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F2644" w14:textId="77777777" w:rsidR="00FA7AC2" w:rsidRDefault="00FA7AC2">
      <w:pPr>
        <w:pStyle w:val="BodyText"/>
        <w:spacing w:before="9"/>
        <w:rPr>
          <w:sz w:val="28"/>
        </w:rPr>
      </w:pPr>
    </w:p>
    <w:p w14:paraId="617C062C" w14:textId="7050BD2C" w:rsidR="00FA7AC2" w:rsidRDefault="00F47B98">
      <w:pPr>
        <w:spacing w:line="259" w:lineRule="auto"/>
        <w:ind w:left="4" w:right="1"/>
        <w:jc w:val="center"/>
        <w:rPr>
          <w:sz w:val="28"/>
        </w:rPr>
      </w:pPr>
      <w:r w:rsidRPr="00F47B98">
        <w:rPr>
          <w:spacing w:val="-2"/>
          <w:sz w:val="28"/>
        </w:rPr>
        <w:t>Challenges in Donor Funding for NGOs in Bangladesh: Sector Trends and the USAID Case</w:t>
      </w:r>
    </w:p>
    <w:p w14:paraId="6E05AF68" w14:textId="77777777" w:rsidR="00FA7AC2" w:rsidRDefault="00FA7AC2">
      <w:pPr>
        <w:pStyle w:val="BodyText"/>
        <w:spacing w:before="200"/>
        <w:rPr>
          <w:sz w:val="28"/>
        </w:rPr>
      </w:pPr>
    </w:p>
    <w:p w14:paraId="6B27186C" w14:textId="77777777" w:rsidR="00FA7AC2" w:rsidRDefault="000B6573">
      <w:pPr>
        <w:spacing w:line="278" w:lineRule="auto"/>
        <w:ind w:left="3502" w:right="3502" w:hanging="1"/>
        <w:jc w:val="center"/>
        <w:rPr>
          <w:sz w:val="24"/>
        </w:rPr>
      </w:pPr>
      <w:r>
        <w:rPr>
          <w:sz w:val="24"/>
        </w:rPr>
        <w:t>Internship Organization Name Dhaka</w:t>
      </w:r>
      <w:r>
        <w:rPr>
          <w:spacing w:val="-14"/>
          <w:sz w:val="24"/>
        </w:rPr>
        <w:t xml:space="preserve"> </w:t>
      </w:r>
      <w:proofErr w:type="spellStart"/>
      <w:r>
        <w:rPr>
          <w:sz w:val="24"/>
        </w:rPr>
        <w:t>Ahsania</w:t>
      </w:r>
      <w:proofErr w:type="spellEnd"/>
      <w:r>
        <w:rPr>
          <w:spacing w:val="-1"/>
          <w:sz w:val="24"/>
        </w:rPr>
        <w:t xml:space="preserve"> </w:t>
      </w:r>
      <w:r>
        <w:rPr>
          <w:sz w:val="24"/>
        </w:rPr>
        <w:t>Mission</w:t>
      </w:r>
      <w:r>
        <w:rPr>
          <w:spacing w:val="-1"/>
          <w:sz w:val="24"/>
        </w:rPr>
        <w:t xml:space="preserve"> </w:t>
      </w:r>
      <w:r>
        <w:rPr>
          <w:spacing w:val="-2"/>
          <w:sz w:val="24"/>
        </w:rPr>
        <w:t>(DAM)</w:t>
      </w:r>
    </w:p>
    <w:p w14:paraId="55E0D9F3" w14:textId="77777777" w:rsidR="00FA7AC2" w:rsidRDefault="00FA7AC2">
      <w:pPr>
        <w:pStyle w:val="BodyText"/>
        <w:rPr>
          <w:sz w:val="24"/>
        </w:rPr>
      </w:pPr>
    </w:p>
    <w:p w14:paraId="2E161CB7" w14:textId="77777777" w:rsidR="00FA7AC2" w:rsidRDefault="00FA7AC2">
      <w:pPr>
        <w:pStyle w:val="BodyText"/>
        <w:rPr>
          <w:sz w:val="24"/>
        </w:rPr>
      </w:pPr>
    </w:p>
    <w:p w14:paraId="21585F5D" w14:textId="77777777" w:rsidR="00FA7AC2" w:rsidRDefault="00FA7AC2">
      <w:pPr>
        <w:pStyle w:val="BodyText"/>
        <w:spacing w:before="87"/>
        <w:rPr>
          <w:sz w:val="24"/>
        </w:rPr>
      </w:pPr>
    </w:p>
    <w:p w14:paraId="559FD6AE" w14:textId="77777777" w:rsidR="00372537" w:rsidRDefault="000B6573" w:rsidP="00372537">
      <w:pPr>
        <w:spacing w:line="278" w:lineRule="auto"/>
        <w:ind w:left="4318" w:right="3870" w:firstLine="146"/>
        <w:jc w:val="both"/>
        <w:rPr>
          <w:sz w:val="24"/>
        </w:rPr>
      </w:pPr>
      <w:r>
        <w:rPr>
          <w:sz w:val="24"/>
        </w:rPr>
        <w:t xml:space="preserve">Prepared by </w:t>
      </w:r>
    </w:p>
    <w:p w14:paraId="24FD81F9" w14:textId="6C6E0477" w:rsidR="00372537" w:rsidRDefault="00981998" w:rsidP="00372537">
      <w:pPr>
        <w:spacing w:line="278" w:lineRule="auto"/>
        <w:jc w:val="center"/>
        <w:rPr>
          <w:sz w:val="24"/>
        </w:rPr>
      </w:pPr>
      <w:r>
        <w:rPr>
          <w:sz w:val="24"/>
        </w:rPr>
        <w:t>Md Sharfuddin Ashbin</w:t>
      </w:r>
    </w:p>
    <w:p w14:paraId="564F462E" w14:textId="1CE0DDAA" w:rsidR="00FA7AC2" w:rsidRDefault="000B6573" w:rsidP="00372537">
      <w:pPr>
        <w:spacing w:line="278" w:lineRule="auto"/>
        <w:ind w:left="4318" w:right="3870" w:firstLine="146"/>
        <w:jc w:val="both"/>
        <w:rPr>
          <w:sz w:val="24"/>
        </w:rPr>
      </w:pPr>
      <w:r>
        <w:rPr>
          <w:sz w:val="24"/>
        </w:rPr>
        <w:t>ID:</w:t>
      </w:r>
      <w:r>
        <w:rPr>
          <w:spacing w:val="-6"/>
          <w:sz w:val="24"/>
        </w:rPr>
        <w:t xml:space="preserve"> </w:t>
      </w:r>
      <w:r>
        <w:rPr>
          <w:spacing w:val="-4"/>
          <w:sz w:val="24"/>
        </w:rPr>
        <w:t>2</w:t>
      </w:r>
      <w:r w:rsidR="00372537">
        <w:rPr>
          <w:spacing w:val="-4"/>
          <w:sz w:val="24"/>
        </w:rPr>
        <w:t>2</w:t>
      </w:r>
      <w:r>
        <w:rPr>
          <w:spacing w:val="-4"/>
          <w:sz w:val="24"/>
        </w:rPr>
        <w:t>1011</w:t>
      </w:r>
      <w:r w:rsidR="00372537">
        <w:rPr>
          <w:spacing w:val="-4"/>
          <w:sz w:val="24"/>
        </w:rPr>
        <w:t>134</w:t>
      </w:r>
    </w:p>
    <w:p w14:paraId="3A4432EB" w14:textId="77777777" w:rsidR="00FA7AC2" w:rsidRDefault="00FA7AC2">
      <w:pPr>
        <w:pStyle w:val="BodyText"/>
        <w:rPr>
          <w:sz w:val="24"/>
        </w:rPr>
      </w:pPr>
    </w:p>
    <w:p w14:paraId="656243E6" w14:textId="77777777" w:rsidR="00FA7AC2" w:rsidRDefault="00FA7AC2">
      <w:pPr>
        <w:pStyle w:val="BodyText"/>
        <w:rPr>
          <w:sz w:val="24"/>
        </w:rPr>
      </w:pPr>
    </w:p>
    <w:p w14:paraId="05D3C94B" w14:textId="77777777" w:rsidR="00FA7AC2" w:rsidRDefault="00FA7AC2">
      <w:pPr>
        <w:pStyle w:val="BodyText"/>
        <w:rPr>
          <w:sz w:val="24"/>
        </w:rPr>
      </w:pPr>
    </w:p>
    <w:p w14:paraId="28DDE397" w14:textId="1A24D1EF" w:rsidR="00FA7AC2" w:rsidRDefault="009D5FA5" w:rsidP="009D5FA5">
      <w:pPr>
        <w:pStyle w:val="BodyText"/>
        <w:spacing w:before="176"/>
        <w:jc w:val="center"/>
        <w:rPr>
          <w:sz w:val="24"/>
        </w:rPr>
      </w:pPr>
      <w:r>
        <w:rPr>
          <w:sz w:val="24"/>
        </w:rPr>
        <w:t>Supervised by</w:t>
      </w:r>
    </w:p>
    <w:p w14:paraId="6370EB2D" w14:textId="28B191A6" w:rsidR="00FA7AC2" w:rsidRDefault="009D5FA5" w:rsidP="009D5FA5">
      <w:pPr>
        <w:spacing w:line="278" w:lineRule="auto"/>
        <w:jc w:val="center"/>
        <w:rPr>
          <w:sz w:val="24"/>
        </w:rPr>
      </w:pPr>
      <w:proofErr w:type="spellStart"/>
      <w:r>
        <w:rPr>
          <w:sz w:val="24"/>
        </w:rPr>
        <w:t>Shubhankar</w:t>
      </w:r>
      <w:proofErr w:type="spellEnd"/>
      <w:r>
        <w:rPr>
          <w:sz w:val="24"/>
        </w:rPr>
        <w:t xml:space="preserve"> </w:t>
      </w:r>
      <w:proofErr w:type="spellStart"/>
      <w:r>
        <w:rPr>
          <w:sz w:val="24"/>
        </w:rPr>
        <w:t>Shil</w:t>
      </w:r>
      <w:proofErr w:type="spellEnd"/>
    </w:p>
    <w:p w14:paraId="7DFAF695" w14:textId="5D2EC223" w:rsidR="00FA7AC2" w:rsidRDefault="000B6573">
      <w:pPr>
        <w:spacing w:line="278" w:lineRule="auto"/>
        <w:ind w:left="3764" w:right="3644" w:firstLine="326"/>
        <w:rPr>
          <w:sz w:val="24"/>
        </w:rPr>
      </w:pPr>
      <w:r>
        <w:rPr>
          <w:sz w:val="24"/>
        </w:rPr>
        <w:t>Ass</w:t>
      </w:r>
      <w:r w:rsidR="009D5FA5">
        <w:rPr>
          <w:sz w:val="24"/>
        </w:rPr>
        <w:t>istant</w:t>
      </w:r>
      <w:r>
        <w:rPr>
          <w:sz w:val="24"/>
        </w:rPr>
        <w:t xml:space="preserve"> Professor ULAB</w:t>
      </w:r>
      <w:r>
        <w:rPr>
          <w:spacing w:val="-15"/>
          <w:sz w:val="24"/>
        </w:rPr>
        <w:t xml:space="preserve"> </w:t>
      </w:r>
      <w:r>
        <w:rPr>
          <w:sz w:val="24"/>
        </w:rPr>
        <w:t>School</w:t>
      </w:r>
      <w:r>
        <w:rPr>
          <w:spacing w:val="-13"/>
          <w:sz w:val="24"/>
        </w:rPr>
        <w:t xml:space="preserve"> </w:t>
      </w:r>
      <w:r>
        <w:rPr>
          <w:sz w:val="24"/>
        </w:rPr>
        <w:t>of</w:t>
      </w:r>
      <w:r>
        <w:rPr>
          <w:spacing w:val="-12"/>
          <w:sz w:val="24"/>
        </w:rPr>
        <w:t xml:space="preserve"> </w:t>
      </w:r>
      <w:r>
        <w:rPr>
          <w:sz w:val="24"/>
        </w:rPr>
        <w:t>Business</w:t>
      </w:r>
    </w:p>
    <w:p w14:paraId="1FD2BF25" w14:textId="77777777" w:rsidR="00FA7AC2" w:rsidRDefault="00FA7AC2">
      <w:pPr>
        <w:pStyle w:val="BodyText"/>
        <w:rPr>
          <w:sz w:val="24"/>
        </w:rPr>
      </w:pPr>
    </w:p>
    <w:p w14:paraId="72FBC295" w14:textId="77777777" w:rsidR="00FA7AC2" w:rsidRDefault="00FA7AC2">
      <w:pPr>
        <w:pStyle w:val="BodyText"/>
        <w:rPr>
          <w:sz w:val="24"/>
        </w:rPr>
      </w:pPr>
    </w:p>
    <w:p w14:paraId="3F64CDA8" w14:textId="77777777" w:rsidR="00FA7AC2" w:rsidRDefault="00FA7AC2">
      <w:pPr>
        <w:pStyle w:val="BodyText"/>
        <w:rPr>
          <w:sz w:val="24"/>
        </w:rPr>
      </w:pPr>
    </w:p>
    <w:p w14:paraId="193285DE" w14:textId="77777777" w:rsidR="00FA7AC2" w:rsidRDefault="00FA7AC2">
      <w:pPr>
        <w:pStyle w:val="BodyText"/>
        <w:spacing w:before="234"/>
        <w:rPr>
          <w:sz w:val="24"/>
        </w:rPr>
      </w:pPr>
    </w:p>
    <w:p w14:paraId="42465556" w14:textId="77777777" w:rsidR="00FA7AC2" w:rsidRDefault="000B6573">
      <w:pPr>
        <w:ind w:left="1390" w:right="1390"/>
        <w:jc w:val="center"/>
        <w:rPr>
          <w:sz w:val="24"/>
        </w:rPr>
      </w:pPr>
      <w:r>
        <w:rPr>
          <w:sz w:val="24"/>
        </w:rPr>
        <w:t>Submitted</w:t>
      </w:r>
      <w:r>
        <w:rPr>
          <w:spacing w:val="-4"/>
          <w:sz w:val="24"/>
        </w:rPr>
        <w:t xml:space="preserve"> </w:t>
      </w:r>
      <w:r>
        <w:rPr>
          <w:sz w:val="24"/>
        </w:rPr>
        <w:t>in</w:t>
      </w:r>
      <w:r>
        <w:rPr>
          <w:spacing w:val="-4"/>
          <w:sz w:val="24"/>
        </w:rPr>
        <w:t xml:space="preserve"> </w:t>
      </w:r>
      <w:r>
        <w:rPr>
          <w:sz w:val="24"/>
        </w:rPr>
        <w:t>Partial</w:t>
      </w:r>
      <w:r>
        <w:rPr>
          <w:spacing w:val="-4"/>
          <w:sz w:val="24"/>
        </w:rPr>
        <w:t xml:space="preserve"> </w:t>
      </w:r>
      <w:r>
        <w:rPr>
          <w:sz w:val="24"/>
        </w:rPr>
        <w:t>Fulfillment</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Requirements</w:t>
      </w:r>
      <w:r>
        <w:rPr>
          <w:spacing w:val="-5"/>
          <w:sz w:val="24"/>
        </w:rPr>
        <w:t xml:space="preserve"> </w:t>
      </w:r>
      <w:r>
        <w:rPr>
          <w:sz w:val="24"/>
        </w:rPr>
        <w:t>for</w:t>
      </w:r>
      <w:r>
        <w:rPr>
          <w:spacing w:val="-5"/>
          <w:sz w:val="24"/>
        </w:rPr>
        <w:t xml:space="preserve"> </w:t>
      </w:r>
      <w:r>
        <w:rPr>
          <w:sz w:val="24"/>
        </w:rPr>
        <w:t>the</w:t>
      </w:r>
      <w:r>
        <w:rPr>
          <w:spacing w:val="-4"/>
          <w:sz w:val="24"/>
        </w:rPr>
        <w:t xml:space="preserve"> </w:t>
      </w:r>
      <w:r>
        <w:rPr>
          <w:sz w:val="24"/>
        </w:rPr>
        <w:t>Degree Bachelor of Business Administration</w:t>
      </w:r>
    </w:p>
    <w:p w14:paraId="1F44AD38" w14:textId="77777777" w:rsidR="00FA7AC2" w:rsidRDefault="00FA7AC2">
      <w:pPr>
        <w:pStyle w:val="BodyText"/>
        <w:rPr>
          <w:sz w:val="20"/>
        </w:rPr>
      </w:pPr>
    </w:p>
    <w:p w14:paraId="28B6032E" w14:textId="77777777" w:rsidR="00FA7AC2" w:rsidRDefault="00FA7AC2">
      <w:pPr>
        <w:pStyle w:val="BodyText"/>
        <w:rPr>
          <w:sz w:val="20"/>
        </w:rPr>
      </w:pPr>
    </w:p>
    <w:p w14:paraId="69A4BA46" w14:textId="77777777" w:rsidR="00FA7AC2" w:rsidRDefault="00FA7AC2">
      <w:pPr>
        <w:pStyle w:val="BodyText"/>
        <w:rPr>
          <w:sz w:val="20"/>
        </w:rPr>
      </w:pPr>
    </w:p>
    <w:p w14:paraId="6F8B02F7" w14:textId="77777777" w:rsidR="00FA7AC2" w:rsidRDefault="00FA7AC2">
      <w:pPr>
        <w:pStyle w:val="BodyText"/>
        <w:rPr>
          <w:sz w:val="20"/>
        </w:rPr>
      </w:pPr>
    </w:p>
    <w:p w14:paraId="42FDC161" w14:textId="77777777" w:rsidR="00FA7AC2" w:rsidRDefault="00FA7AC2">
      <w:pPr>
        <w:pStyle w:val="BodyText"/>
        <w:rPr>
          <w:sz w:val="20"/>
        </w:rPr>
      </w:pPr>
    </w:p>
    <w:p w14:paraId="1BF085A0" w14:textId="77777777" w:rsidR="00FA7AC2" w:rsidRDefault="000B6573">
      <w:pPr>
        <w:pStyle w:val="BodyText"/>
        <w:spacing w:before="142"/>
        <w:rPr>
          <w:sz w:val="20"/>
        </w:rPr>
      </w:pPr>
      <w:r>
        <w:rPr>
          <w:noProof/>
          <w:sz w:val="20"/>
        </w:rPr>
        <w:drawing>
          <wp:anchor distT="0" distB="0" distL="0" distR="0" simplePos="0" relativeHeight="487587840" behindDoc="1" locked="0" layoutInCell="1" allowOverlap="1" wp14:anchorId="1272AD94" wp14:editId="5479D43E">
            <wp:simplePos x="0" y="0"/>
            <wp:positionH relativeFrom="page">
              <wp:posOffset>2731950</wp:posOffset>
            </wp:positionH>
            <wp:positionV relativeFrom="paragraph">
              <wp:posOffset>251614</wp:posOffset>
            </wp:positionV>
            <wp:extent cx="2190122" cy="621792"/>
            <wp:effectExtent l="0" t="0" r="0" b="0"/>
            <wp:wrapTopAndBottom/>
            <wp:docPr id="1" name="Image 1" descr="C:\Users\Wazir\Documents\Downloads\LOGO_USB.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Users\Wazir\Documents\Downloads\LOGO_USB.jpg"/>
                    <pic:cNvPicPr/>
                  </pic:nvPicPr>
                  <pic:blipFill>
                    <a:blip r:embed="rId8" cstate="print"/>
                    <a:stretch>
                      <a:fillRect/>
                    </a:stretch>
                  </pic:blipFill>
                  <pic:spPr>
                    <a:xfrm>
                      <a:off x="0" y="0"/>
                      <a:ext cx="2190122" cy="621792"/>
                    </a:xfrm>
                    <a:prstGeom prst="rect">
                      <a:avLst/>
                    </a:prstGeom>
                  </pic:spPr>
                </pic:pic>
              </a:graphicData>
            </a:graphic>
          </wp:anchor>
        </w:drawing>
      </w:r>
    </w:p>
    <w:p w14:paraId="7543075D" w14:textId="77777777" w:rsidR="00FA7AC2" w:rsidRDefault="00FA7AC2">
      <w:pPr>
        <w:pStyle w:val="BodyText"/>
        <w:spacing w:before="87"/>
        <w:rPr>
          <w:sz w:val="24"/>
        </w:rPr>
      </w:pPr>
    </w:p>
    <w:p w14:paraId="277E7C7D" w14:textId="36C8D06C" w:rsidR="00FA7AC2" w:rsidRDefault="002126BD">
      <w:pPr>
        <w:ind w:left="3" w:right="4"/>
        <w:jc w:val="center"/>
        <w:rPr>
          <w:sz w:val="24"/>
        </w:rPr>
      </w:pPr>
      <w:r>
        <w:rPr>
          <w:sz w:val="24"/>
        </w:rPr>
        <w:t>1</w:t>
      </w:r>
      <w:r w:rsidR="00533398">
        <w:rPr>
          <w:sz w:val="24"/>
        </w:rPr>
        <w:t>4</w:t>
      </w:r>
      <w:r w:rsidR="000B6573">
        <w:rPr>
          <w:sz w:val="24"/>
          <w:vertAlign w:val="superscript"/>
        </w:rPr>
        <w:t>th</w:t>
      </w:r>
      <w:r w:rsidR="000B6573">
        <w:rPr>
          <w:spacing w:val="-12"/>
          <w:sz w:val="24"/>
        </w:rPr>
        <w:t xml:space="preserve"> </w:t>
      </w:r>
      <w:r>
        <w:rPr>
          <w:sz w:val="24"/>
        </w:rPr>
        <w:t>December</w:t>
      </w:r>
      <w:r w:rsidR="000B6573">
        <w:rPr>
          <w:sz w:val="24"/>
        </w:rPr>
        <w:t>,</w:t>
      </w:r>
      <w:r w:rsidR="000B6573">
        <w:rPr>
          <w:spacing w:val="-10"/>
          <w:sz w:val="24"/>
        </w:rPr>
        <w:t xml:space="preserve"> </w:t>
      </w:r>
      <w:r w:rsidR="000B6573">
        <w:rPr>
          <w:spacing w:val="-4"/>
          <w:sz w:val="24"/>
        </w:rPr>
        <w:t>2025</w:t>
      </w:r>
    </w:p>
    <w:p w14:paraId="3A7A8B12" w14:textId="77777777" w:rsidR="00FA7AC2" w:rsidRDefault="00FA7AC2">
      <w:pPr>
        <w:jc w:val="center"/>
        <w:rPr>
          <w:sz w:val="24"/>
        </w:rPr>
        <w:sectPr w:rsidR="00FA7AC2">
          <w:type w:val="continuous"/>
          <w:pgSz w:w="12240" w:h="15840"/>
          <w:pgMar w:top="1820" w:right="1080" w:bottom="280" w:left="1080" w:header="720" w:footer="720" w:gutter="0"/>
          <w:cols w:space="720"/>
        </w:sectPr>
      </w:pPr>
    </w:p>
    <w:p w14:paraId="0A360C35" w14:textId="77777777" w:rsidR="00FA7AC2" w:rsidRDefault="00FA7AC2">
      <w:pPr>
        <w:pStyle w:val="BodyText"/>
        <w:spacing w:before="215"/>
        <w:rPr>
          <w:sz w:val="20"/>
        </w:rPr>
      </w:pPr>
    </w:p>
    <w:p w14:paraId="567EF87D" w14:textId="77777777" w:rsidR="00FA7AC2" w:rsidRDefault="000B6573">
      <w:pPr>
        <w:ind w:left="91"/>
        <w:rPr>
          <w:sz w:val="20"/>
        </w:rPr>
      </w:pPr>
      <w:r>
        <w:rPr>
          <w:noProof/>
          <w:sz w:val="20"/>
        </w:rPr>
        <w:drawing>
          <wp:inline distT="0" distB="0" distL="0" distR="0" wp14:anchorId="60D02151" wp14:editId="2B9B159D">
            <wp:extent cx="1725856" cy="379475"/>
            <wp:effectExtent l="0" t="0" r="0" b="0"/>
            <wp:docPr id="3" name="Image 3" descr="Z:\Admin &amp; Faculty Directory, Forms, Logo\Career Services Office logo [Converted].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Z:\Admin &amp; Faculty Directory, Forms, Logo\Career Services Office logo [Converted].jpg"/>
                    <pic:cNvPicPr/>
                  </pic:nvPicPr>
                  <pic:blipFill>
                    <a:blip r:embed="rId9" cstate="print"/>
                    <a:stretch>
                      <a:fillRect/>
                    </a:stretch>
                  </pic:blipFill>
                  <pic:spPr>
                    <a:xfrm>
                      <a:off x="0" y="0"/>
                      <a:ext cx="1725856" cy="379475"/>
                    </a:xfrm>
                    <a:prstGeom prst="rect">
                      <a:avLst/>
                    </a:prstGeom>
                  </pic:spPr>
                </pic:pic>
              </a:graphicData>
            </a:graphic>
          </wp:inline>
        </w:drawing>
      </w:r>
    </w:p>
    <w:p w14:paraId="600FA5D4" w14:textId="77777777" w:rsidR="00FA7AC2" w:rsidRDefault="000B6573">
      <w:pPr>
        <w:pStyle w:val="Title"/>
      </w:pPr>
      <w:r>
        <w:t>Internship/Project</w:t>
      </w:r>
      <w:r>
        <w:rPr>
          <w:spacing w:val="-12"/>
        </w:rPr>
        <w:t xml:space="preserve"> </w:t>
      </w:r>
      <w:r>
        <w:t>Report</w:t>
      </w:r>
      <w:r>
        <w:rPr>
          <w:spacing w:val="-8"/>
        </w:rPr>
        <w:t xml:space="preserve"> </w:t>
      </w:r>
      <w:r>
        <w:t>Approval</w:t>
      </w:r>
      <w:r>
        <w:rPr>
          <w:spacing w:val="-7"/>
        </w:rPr>
        <w:t xml:space="preserve"> </w:t>
      </w:r>
      <w:r>
        <w:rPr>
          <w:spacing w:val="-4"/>
        </w:rPr>
        <w:t>Form</w:t>
      </w:r>
    </w:p>
    <w:p w14:paraId="5359AEB9" w14:textId="77777777" w:rsidR="00FA7AC2" w:rsidRDefault="00FA7AC2">
      <w:pPr>
        <w:pStyle w:val="BodyText"/>
        <w:spacing w:before="212"/>
        <w:rPr>
          <w:b/>
          <w:sz w:val="28"/>
        </w:rPr>
      </w:pPr>
    </w:p>
    <w:p w14:paraId="3290E0F3" w14:textId="454A0C6D" w:rsidR="00FA7AC2" w:rsidRDefault="000B6573">
      <w:pPr>
        <w:tabs>
          <w:tab w:val="left" w:pos="4956"/>
        </w:tabs>
        <w:ind w:left="360"/>
        <w:rPr>
          <w:sz w:val="18"/>
        </w:rPr>
      </w:pPr>
      <w:r>
        <w:rPr>
          <w:sz w:val="18"/>
        </w:rPr>
        <w:t>Student</w:t>
      </w:r>
      <w:r>
        <w:rPr>
          <w:spacing w:val="-3"/>
          <w:sz w:val="18"/>
        </w:rPr>
        <w:t xml:space="preserve"> </w:t>
      </w:r>
      <w:r>
        <w:rPr>
          <w:sz w:val="18"/>
        </w:rPr>
        <w:t>Name:</w:t>
      </w:r>
      <w:r>
        <w:rPr>
          <w:spacing w:val="-2"/>
          <w:sz w:val="18"/>
        </w:rPr>
        <w:t xml:space="preserve"> </w:t>
      </w:r>
      <w:r w:rsidR="002126BD">
        <w:rPr>
          <w:sz w:val="18"/>
        </w:rPr>
        <w:t>Md Sharfuddin Ashbin</w:t>
      </w:r>
      <w:r>
        <w:rPr>
          <w:sz w:val="18"/>
        </w:rPr>
        <w:tab/>
        <w:t>ID</w:t>
      </w:r>
      <w:r>
        <w:rPr>
          <w:spacing w:val="-5"/>
          <w:sz w:val="18"/>
        </w:rPr>
        <w:t xml:space="preserve"> </w:t>
      </w:r>
      <w:r>
        <w:rPr>
          <w:sz w:val="18"/>
        </w:rPr>
        <w:t xml:space="preserve">No: </w:t>
      </w:r>
      <w:r>
        <w:rPr>
          <w:spacing w:val="-2"/>
          <w:sz w:val="18"/>
        </w:rPr>
        <w:t>2</w:t>
      </w:r>
      <w:r w:rsidR="002126BD">
        <w:rPr>
          <w:spacing w:val="-2"/>
          <w:sz w:val="18"/>
        </w:rPr>
        <w:t>21011134</w:t>
      </w:r>
    </w:p>
    <w:p w14:paraId="7B1299C6" w14:textId="77777777" w:rsidR="00FA7AC2" w:rsidRDefault="00FA7AC2">
      <w:pPr>
        <w:pStyle w:val="BodyText"/>
        <w:spacing w:before="167"/>
        <w:rPr>
          <w:sz w:val="18"/>
        </w:rPr>
      </w:pPr>
    </w:p>
    <w:p w14:paraId="13A2366C" w14:textId="2EAE23EA" w:rsidR="00FA7AC2" w:rsidRDefault="000B6573">
      <w:pPr>
        <w:tabs>
          <w:tab w:val="left" w:pos="4978"/>
        </w:tabs>
        <w:ind w:left="360"/>
        <w:rPr>
          <w:sz w:val="18"/>
        </w:rPr>
      </w:pPr>
      <w:r>
        <w:rPr>
          <w:sz w:val="18"/>
        </w:rPr>
        <w:t>Major:</w:t>
      </w:r>
      <w:r>
        <w:rPr>
          <w:spacing w:val="1"/>
          <w:sz w:val="18"/>
        </w:rPr>
        <w:t xml:space="preserve"> </w:t>
      </w:r>
      <w:r w:rsidR="002126BD">
        <w:rPr>
          <w:spacing w:val="-2"/>
          <w:sz w:val="18"/>
        </w:rPr>
        <w:t>Accounting</w:t>
      </w:r>
      <w:r>
        <w:rPr>
          <w:sz w:val="18"/>
        </w:rPr>
        <w:tab/>
        <w:t>Year:</w:t>
      </w:r>
      <w:r>
        <w:rPr>
          <w:spacing w:val="-2"/>
          <w:sz w:val="18"/>
        </w:rPr>
        <w:t xml:space="preserve"> </w:t>
      </w:r>
      <w:r>
        <w:rPr>
          <w:spacing w:val="-4"/>
          <w:sz w:val="18"/>
        </w:rPr>
        <w:t>2025</w:t>
      </w:r>
    </w:p>
    <w:p w14:paraId="510E7984" w14:textId="77777777" w:rsidR="00FA7AC2" w:rsidRDefault="00FA7AC2">
      <w:pPr>
        <w:pStyle w:val="BodyText"/>
        <w:spacing w:before="165"/>
        <w:rPr>
          <w:sz w:val="18"/>
        </w:rPr>
      </w:pPr>
    </w:p>
    <w:p w14:paraId="3358A435" w14:textId="2221F32C" w:rsidR="00FA7AC2" w:rsidRDefault="000B6573">
      <w:pPr>
        <w:tabs>
          <w:tab w:val="left" w:pos="4983"/>
        </w:tabs>
        <w:ind w:left="360"/>
        <w:rPr>
          <w:sz w:val="18"/>
        </w:rPr>
      </w:pPr>
      <w:r>
        <w:rPr>
          <w:sz w:val="18"/>
        </w:rPr>
        <w:t>Mobile</w:t>
      </w:r>
      <w:r>
        <w:rPr>
          <w:spacing w:val="-3"/>
          <w:sz w:val="18"/>
        </w:rPr>
        <w:t xml:space="preserve"> </w:t>
      </w:r>
      <w:r>
        <w:rPr>
          <w:sz w:val="18"/>
        </w:rPr>
        <w:t xml:space="preserve">Phone: </w:t>
      </w:r>
      <w:r>
        <w:rPr>
          <w:spacing w:val="-2"/>
          <w:sz w:val="18"/>
        </w:rPr>
        <w:t>01</w:t>
      </w:r>
      <w:r w:rsidR="002126BD">
        <w:rPr>
          <w:spacing w:val="-2"/>
          <w:sz w:val="18"/>
        </w:rPr>
        <w:t>326198543</w:t>
      </w:r>
      <w:r>
        <w:rPr>
          <w:sz w:val="18"/>
        </w:rPr>
        <w:tab/>
        <w:t>Email:</w:t>
      </w:r>
      <w:r>
        <w:rPr>
          <w:spacing w:val="-5"/>
          <w:sz w:val="18"/>
        </w:rPr>
        <w:t xml:space="preserve"> </w:t>
      </w:r>
      <w:hyperlink r:id="rId10">
        <w:r w:rsidR="002126BD">
          <w:rPr>
            <w:spacing w:val="-2"/>
            <w:sz w:val="18"/>
          </w:rPr>
          <w:t>sharfuddin.ashbin</w:t>
        </w:r>
        <w:r>
          <w:rPr>
            <w:spacing w:val="-2"/>
            <w:sz w:val="18"/>
          </w:rPr>
          <w:t>.bba@ulab.edu.bd</w:t>
        </w:r>
      </w:hyperlink>
    </w:p>
    <w:p w14:paraId="6AA04444" w14:textId="77777777" w:rsidR="00FA7AC2" w:rsidRDefault="00FA7AC2">
      <w:pPr>
        <w:pStyle w:val="BodyText"/>
        <w:rPr>
          <w:sz w:val="18"/>
        </w:rPr>
      </w:pPr>
    </w:p>
    <w:p w14:paraId="2167DBB1" w14:textId="77777777" w:rsidR="00FA7AC2" w:rsidRDefault="00FA7AC2">
      <w:pPr>
        <w:pStyle w:val="BodyText"/>
        <w:spacing w:before="99"/>
        <w:rPr>
          <w:sz w:val="18"/>
        </w:rPr>
      </w:pPr>
    </w:p>
    <w:p w14:paraId="2863D9DD" w14:textId="77777777" w:rsidR="00FA7AC2" w:rsidRDefault="000B6573">
      <w:pPr>
        <w:ind w:left="360"/>
        <w:rPr>
          <w:b/>
          <w:sz w:val="18"/>
        </w:rPr>
      </w:pPr>
      <w:r>
        <w:rPr>
          <w:b/>
          <w:sz w:val="18"/>
        </w:rPr>
        <w:t>INTERNSHIP/PROJECT</w:t>
      </w:r>
      <w:r>
        <w:rPr>
          <w:b/>
          <w:spacing w:val="-4"/>
          <w:sz w:val="18"/>
        </w:rPr>
        <w:t xml:space="preserve"> </w:t>
      </w:r>
      <w:r>
        <w:rPr>
          <w:b/>
          <w:spacing w:val="-2"/>
          <w:sz w:val="18"/>
        </w:rPr>
        <w:t>INFORMATION</w:t>
      </w:r>
    </w:p>
    <w:p w14:paraId="19A9AE7B" w14:textId="77777777" w:rsidR="00FA7AC2" w:rsidRDefault="00FA7AC2">
      <w:pPr>
        <w:pStyle w:val="BodyText"/>
        <w:spacing w:before="16"/>
        <w:rPr>
          <w:b/>
          <w:sz w:val="18"/>
        </w:rPr>
      </w:pPr>
    </w:p>
    <w:p w14:paraId="1D976B32" w14:textId="77777777" w:rsidR="00FA7AC2" w:rsidRDefault="000B6573">
      <w:pPr>
        <w:ind w:left="360"/>
        <w:rPr>
          <w:sz w:val="18"/>
        </w:rPr>
      </w:pPr>
      <w:r>
        <w:rPr>
          <w:spacing w:val="-2"/>
          <w:sz w:val="18"/>
        </w:rPr>
        <w:t>Internship</w:t>
      </w:r>
    </w:p>
    <w:p w14:paraId="54F80DB7" w14:textId="77777777" w:rsidR="00FA7AC2" w:rsidRDefault="00FA7AC2">
      <w:pPr>
        <w:pStyle w:val="BodyText"/>
        <w:spacing w:before="44"/>
        <w:rPr>
          <w:sz w:val="18"/>
        </w:rPr>
      </w:pPr>
    </w:p>
    <w:p w14:paraId="4B331A4B" w14:textId="77777777" w:rsidR="00FA7AC2" w:rsidRDefault="000B6573">
      <w:pPr>
        <w:ind w:left="360"/>
        <w:rPr>
          <w:sz w:val="18"/>
        </w:rPr>
      </w:pPr>
      <w:r>
        <w:rPr>
          <w:sz w:val="18"/>
        </w:rPr>
        <w:t>Organization:</w:t>
      </w:r>
      <w:r>
        <w:rPr>
          <w:spacing w:val="-2"/>
          <w:sz w:val="18"/>
        </w:rPr>
        <w:t xml:space="preserve"> </w:t>
      </w:r>
      <w:r>
        <w:rPr>
          <w:sz w:val="18"/>
        </w:rPr>
        <w:t>Dhaka</w:t>
      </w:r>
      <w:r>
        <w:rPr>
          <w:spacing w:val="-2"/>
          <w:sz w:val="18"/>
        </w:rPr>
        <w:t xml:space="preserve"> </w:t>
      </w:r>
      <w:proofErr w:type="spellStart"/>
      <w:r>
        <w:rPr>
          <w:sz w:val="18"/>
        </w:rPr>
        <w:t>Ahsania</w:t>
      </w:r>
      <w:proofErr w:type="spellEnd"/>
      <w:r>
        <w:rPr>
          <w:spacing w:val="-2"/>
          <w:sz w:val="18"/>
        </w:rPr>
        <w:t xml:space="preserve"> </w:t>
      </w:r>
      <w:r>
        <w:rPr>
          <w:sz w:val="18"/>
        </w:rPr>
        <w:t>Mission</w:t>
      </w:r>
      <w:r>
        <w:rPr>
          <w:spacing w:val="1"/>
          <w:sz w:val="18"/>
        </w:rPr>
        <w:t xml:space="preserve"> </w:t>
      </w:r>
      <w:r>
        <w:rPr>
          <w:spacing w:val="-4"/>
          <w:sz w:val="18"/>
        </w:rPr>
        <w:t>(DAM)</w:t>
      </w:r>
    </w:p>
    <w:p w14:paraId="02848FE8" w14:textId="77777777" w:rsidR="00FA7AC2" w:rsidRDefault="000B6573">
      <w:pPr>
        <w:spacing w:before="206"/>
        <w:ind w:left="360"/>
        <w:rPr>
          <w:sz w:val="18"/>
        </w:rPr>
      </w:pPr>
      <w:r>
        <w:rPr>
          <w:sz w:val="18"/>
        </w:rPr>
        <w:t>Internship</w:t>
      </w:r>
      <w:r>
        <w:rPr>
          <w:spacing w:val="-2"/>
          <w:sz w:val="18"/>
        </w:rPr>
        <w:t xml:space="preserve"> </w:t>
      </w:r>
      <w:r>
        <w:rPr>
          <w:sz w:val="18"/>
        </w:rPr>
        <w:t>/Project</w:t>
      </w:r>
      <w:r>
        <w:rPr>
          <w:spacing w:val="-3"/>
          <w:sz w:val="18"/>
        </w:rPr>
        <w:t xml:space="preserve"> </w:t>
      </w:r>
      <w:r>
        <w:rPr>
          <w:sz w:val="18"/>
        </w:rPr>
        <w:t>Report Topic:</w:t>
      </w:r>
      <w:r>
        <w:rPr>
          <w:spacing w:val="-5"/>
          <w:sz w:val="18"/>
        </w:rPr>
        <w:t xml:space="preserve"> </w:t>
      </w:r>
      <w:r>
        <w:rPr>
          <w:sz w:val="18"/>
        </w:rPr>
        <w:t>Mobilized</w:t>
      </w:r>
      <w:r>
        <w:rPr>
          <w:spacing w:val="-1"/>
          <w:sz w:val="18"/>
        </w:rPr>
        <w:t xml:space="preserve"> </w:t>
      </w:r>
      <w:r>
        <w:rPr>
          <w:sz w:val="18"/>
        </w:rPr>
        <w:t>private</w:t>
      </w:r>
      <w:r>
        <w:rPr>
          <w:spacing w:val="-3"/>
          <w:sz w:val="18"/>
        </w:rPr>
        <w:t xml:space="preserve"> </w:t>
      </w:r>
      <w:r>
        <w:rPr>
          <w:sz w:val="18"/>
        </w:rPr>
        <w:t>investment</w:t>
      </w:r>
      <w:r>
        <w:rPr>
          <w:spacing w:val="-2"/>
          <w:sz w:val="18"/>
        </w:rPr>
        <w:t xml:space="preserve"> </w:t>
      </w:r>
      <w:r>
        <w:rPr>
          <w:sz w:val="18"/>
        </w:rPr>
        <w:t>can</w:t>
      </w:r>
      <w:r>
        <w:rPr>
          <w:spacing w:val="-2"/>
          <w:sz w:val="18"/>
        </w:rPr>
        <w:t xml:space="preserve"> </w:t>
      </w:r>
      <w:r>
        <w:rPr>
          <w:sz w:val="18"/>
        </w:rPr>
        <w:t>develop</w:t>
      </w:r>
      <w:r>
        <w:rPr>
          <w:spacing w:val="-1"/>
          <w:sz w:val="18"/>
        </w:rPr>
        <w:t xml:space="preserve"> </w:t>
      </w:r>
      <w:r>
        <w:rPr>
          <w:sz w:val="18"/>
        </w:rPr>
        <w:t>sustainable</w:t>
      </w:r>
      <w:r>
        <w:rPr>
          <w:spacing w:val="-3"/>
          <w:sz w:val="18"/>
        </w:rPr>
        <w:t xml:space="preserve"> </w:t>
      </w:r>
      <w:r>
        <w:rPr>
          <w:sz w:val="18"/>
        </w:rPr>
        <w:t>transportation</w:t>
      </w:r>
      <w:r>
        <w:rPr>
          <w:spacing w:val="-1"/>
          <w:sz w:val="18"/>
        </w:rPr>
        <w:t xml:space="preserve"> </w:t>
      </w:r>
      <w:r>
        <w:rPr>
          <w:sz w:val="18"/>
        </w:rPr>
        <w:t>system</w:t>
      </w:r>
      <w:r>
        <w:rPr>
          <w:spacing w:val="1"/>
          <w:sz w:val="18"/>
        </w:rPr>
        <w:t xml:space="preserve"> </w:t>
      </w:r>
      <w:r>
        <w:rPr>
          <w:sz w:val="18"/>
        </w:rPr>
        <w:t>in</w:t>
      </w:r>
      <w:r>
        <w:rPr>
          <w:spacing w:val="-1"/>
          <w:sz w:val="18"/>
        </w:rPr>
        <w:t xml:space="preserve"> </w:t>
      </w:r>
      <w:r>
        <w:rPr>
          <w:spacing w:val="-2"/>
          <w:sz w:val="18"/>
        </w:rPr>
        <w:t>Bangladesh.</w:t>
      </w:r>
    </w:p>
    <w:p w14:paraId="329176E6" w14:textId="77777777" w:rsidR="00FA7AC2" w:rsidRDefault="00FA7AC2">
      <w:pPr>
        <w:pStyle w:val="BodyText"/>
        <w:spacing w:before="31" w:after="1"/>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2322"/>
        <w:gridCol w:w="1773"/>
        <w:gridCol w:w="2511"/>
        <w:gridCol w:w="1534"/>
      </w:tblGrid>
      <w:tr w:rsidR="00FA7AC2" w14:paraId="0F78C7B4" w14:textId="77777777">
        <w:trPr>
          <w:trHeight w:val="397"/>
        </w:trPr>
        <w:tc>
          <w:tcPr>
            <w:tcW w:w="2322" w:type="dxa"/>
          </w:tcPr>
          <w:p w14:paraId="118B1134" w14:textId="77777777" w:rsidR="00FA7AC2" w:rsidRDefault="000B6573">
            <w:pPr>
              <w:pStyle w:val="TableParagraph"/>
              <w:tabs>
                <w:tab w:val="left" w:pos="2190"/>
              </w:tabs>
              <w:spacing w:line="199" w:lineRule="exact"/>
              <w:ind w:left="50"/>
              <w:jc w:val="left"/>
              <w:rPr>
                <w:sz w:val="18"/>
              </w:rPr>
            </w:pPr>
            <w:r>
              <w:rPr>
                <w:sz w:val="18"/>
              </w:rPr>
              <w:t>Term</w:t>
            </w:r>
            <w:r>
              <w:rPr>
                <w:spacing w:val="-5"/>
                <w:sz w:val="18"/>
              </w:rPr>
              <w:t xml:space="preserve"> </w:t>
            </w:r>
            <w:r>
              <w:rPr>
                <w:sz w:val="18"/>
              </w:rPr>
              <w:t>(Tick</w:t>
            </w:r>
            <w:r>
              <w:rPr>
                <w:spacing w:val="-1"/>
                <w:sz w:val="18"/>
              </w:rPr>
              <w:t xml:space="preserve"> </w:t>
            </w:r>
            <w:r>
              <w:rPr>
                <w:spacing w:val="-2"/>
                <w:sz w:val="18"/>
              </w:rPr>
              <w:t>one):</w:t>
            </w:r>
            <w:r>
              <w:rPr>
                <w:sz w:val="18"/>
              </w:rPr>
              <w:tab/>
            </w:r>
            <w:r>
              <w:rPr>
                <w:spacing w:val="-10"/>
                <w:sz w:val="18"/>
              </w:rPr>
              <w:t>□</w:t>
            </w:r>
          </w:p>
        </w:tc>
        <w:tc>
          <w:tcPr>
            <w:tcW w:w="1773" w:type="dxa"/>
          </w:tcPr>
          <w:p w14:paraId="1F1FB27D" w14:textId="5725DEDF" w:rsidR="00FA7AC2" w:rsidRDefault="000B6573">
            <w:pPr>
              <w:pStyle w:val="TableParagraph"/>
              <w:spacing w:line="199" w:lineRule="exact"/>
              <w:ind w:left="22"/>
              <w:jc w:val="left"/>
              <w:rPr>
                <w:sz w:val="18"/>
              </w:rPr>
            </w:pPr>
            <w:r>
              <w:rPr>
                <w:sz w:val="18"/>
              </w:rPr>
              <w:t>Spring</w:t>
            </w:r>
            <w:r>
              <w:rPr>
                <w:spacing w:val="-2"/>
                <w:sz w:val="18"/>
              </w:rPr>
              <w:t xml:space="preserve"> </w:t>
            </w:r>
            <w:r>
              <w:rPr>
                <w:spacing w:val="-4"/>
                <w:sz w:val="18"/>
              </w:rPr>
              <w:t>202</w:t>
            </w:r>
            <w:r w:rsidR="009D5FA5">
              <w:rPr>
                <w:spacing w:val="-4"/>
                <w:sz w:val="18"/>
              </w:rPr>
              <w:t>5</w:t>
            </w:r>
          </w:p>
        </w:tc>
        <w:tc>
          <w:tcPr>
            <w:tcW w:w="2511" w:type="dxa"/>
          </w:tcPr>
          <w:p w14:paraId="1E0F1A89" w14:textId="5E61CB99" w:rsidR="00FA7AC2" w:rsidRDefault="000B6573">
            <w:pPr>
              <w:pStyle w:val="TableParagraph"/>
              <w:spacing w:line="199" w:lineRule="exact"/>
              <w:ind w:left="976"/>
              <w:jc w:val="left"/>
              <w:rPr>
                <w:sz w:val="18"/>
              </w:rPr>
            </w:pPr>
            <w:r>
              <w:rPr>
                <w:sz w:val="18"/>
              </w:rPr>
              <w:t>□</w:t>
            </w:r>
            <w:r>
              <w:rPr>
                <w:spacing w:val="-4"/>
                <w:sz w:val="18"/>
              </w:rPr>
              <w:t xml:space="preserve"> </w:t>
            </w:r>
            <w:r>
              <w:rPr>
                <w:sz w:val="18"/>
              </w:rPr>
              <w:t>Summer</w:t>
            </w:r>
            <w:r>
              <w:rPr>
                <w:spacing w:val="-2"/>
                <w:sz w:val="18"/>
              </w:rPr>
              <w:t xml:space="preserve"> </w:t>
            </w:r>
            <w:r>
              <w:rPr>
                <w:spacing w:val="-4"/>
                <w:sz w:val="18"/>
              </w:rPr>
              <w:t>202</w:t>
            </w:r>
            <w:r w:rsidR="009D5FA5">
              <w:rPr>
                <w:spacing w:val="-4"/>
                <w:sz w:val="18"/>
              </w:rPr>
              <w:t>5</w:t>
            </w:r>
          </w:p>
        </w:tc>
        <w:tc>
          <w:tcPr>
            <w:tcW w:w="1534" w:type="dxa"/>
          </w:tcPr>
          <w:p w14:paraId="4479CB4B" w14:textId="0933D013" w:rsidR="00FA7AC2" w:rsidRDefault="000B6573">
            <w:pPr>
              <w:pStyle w:val="TableParagraph"/>
              <w:spacing w:line="199" w:lineRule="exact"/>
              <w:ind w:left="0" w:right="66"/>
              <w:jc w:val="right"/>
              <w:rPr>
                <w:sz w:val="18"/>
              </w:rPr>
            </w:pPr>
            <w:r>
              <w:rPr>
                <w:sz w:val="18"/>
              </w:rPr>
              <w:t>□</w:t>
            </w:r>
            <w:r>
              <w:rPr>
                <w:spacing w:val="-2"/>
                <w:sz w:val="18"/>
              </w:rPr>
              <w:t xml:space="preserve"> </w:t>
            </w:r>
            <w:r>
              <w:rPr>
                <w:sz w:val="18"/>
              </w:rPr>
              <w:t xml:space="preserve">Fall </w:t>
            </w:r>
            <w:r>
              <w:rPr>
                <w:spacing w:val="-4"/>
                <w:sz w:val="18"/>
              </w:rPr>
              <w:t>202</w:t>
            </w:r>
            <w:r w:rsidR="009D5FA5">
              <w:rPr>
                <w:spacing w:val="-4"/>
                <w:sz w:val="18"/>
              </w:rPr>
              <w:t>5</w:t>
            </w:r>
          </w:p>
        </w:tc>
      </w:tr>
      <w:tr w:rsidR="00FA7AC2" w14:paraId="4E6FB2BD" w14:textId="77777777">
        <w:trPr>
          <w:trHeight w:val="853"/>
        </w:trPr>
        <w:tc>
          <w:tcPr>
            <w:tcW w:w="2322" w:type="dxa"/>
          </w:tcPr>
          <w:p w14:paraId="2791F47F" w14:textId="77777777" w:rsidR="00FA7AC2" w:rsidRDefault="000B6573">
            <w:pPr>
              <w:pStyle w:val="TableParagraph"/>
              <w:spacing w:before="190" w:line="240" w:lineRule="auto"/>
              <w:ind w:left="50"/>
              <w:jc w:val="left"/>
              <w:rPr>
                <w:b/>
                <w:sz w:val="18"/>
              </w:rPr>
            </w:pPr>
            <w:r>
              <w:rPr>
                <w:b/>
                <w:sz w:val="18"/>
              </w:rPr>
              <w:t>SUPERVISOR</w:t>
            </w:r>
            <w:r>
              <w:rPr>
                <w:b/>
                <w:spacing w:val="-5"/>
                <w:sz w:val="18"/>
              </w:rPr>
              <w:t xml:space="preserve"> </w:t>
            </w:r>
            <w:r>
              <w:rPr>
                <w:b/>
                <w:spacing w:val="-2"/>
                <w:sz w:val="18"/>
              </w:rPr>
              <w:t>APPROVAL</w:t>
            </w:r>
          </w:p>
          <w:p w14:paraId="255D7724" w14:textId="77777777" w:rsidR="00FA7AC2" w:rsidRDefault="000B6573">
            <w:pPr>
              <w:pStyle w:val="TableParagraph"/>
              <w:spacing w:before="149" w:line="240" w:lineRule="auto"/>
              <w:ind w:left="50"/>
              <w:jc w:val="left"/>
              <w:rPr>
                <w:sz w:val="18"/>
              </w:rPr>
            </w:pPr>
            <w:r>
              <w:rPr>
                <w:sz w:val="18"/>
              </w:rPr>
              <w:t>(Tick</w:t>
            </w:r>
            <w:r>
              <w:rPr>
                <w:spacing w:val="-6"/>
                <w:sz w:val="18"/>
              </w:rPr>
              <w:t xml:space="preserve"> </w:t>
            </w:r>
            <w:r>
              <w:rPr>
                <w:spacing w:val="-4"/>
                <w:sz w:val="18"/>
              </w:rPr>
              <w:t>One)</w:t>
            </w:r>
          </w:p>
        </w:tc>
        <w:tc>
          <w:tcPr>
            <w:tcW w:w="1773" w:type="dxa"/>
          </w:tcPr>
          <w:p w14:paraId="0DB0731A" w14:textId="77777777" w:rsidR="00FA7AC2" w:rsidRDefault="00FA7AC2">
            <w:pPr>
              <w:pStyle w:val="TableParagraph"/>
              <w:spacing w:line="240" w:lineRule="auto"/>
              <w:ind w:left="0"/>
              <w:jc w:val="left"/>
              <w:rPr>
                <w:sz w:val="18"/>
              </w:rPr>
            </w:pPr>
          </w:p>
        </w:tc>
        <w:tc>
          <w:tcPr>
            <w:tcW w:w="2511" w:type="dxa"/>
          </w:tcPr>
          <w:p w14:paraId="453C69D0" w14:textId="77777777" w:rsidR="00FA7AC2" w:rsidRDefault="00FA7AC2">
            <w:pPr>
              <w:pStyle w:val="TableParagraph"/>
              <w:spacing w:line="240" w:lineRule="auto"/>
              <w:ind w:left="0"/>
              <w:jc w:val="left"/>
              <w:rPr>
                <w:sz w:val="18"/>
              </w:rPr>
            </w:pPr>
          </w:p>
        </w:tc>
        <w:tc>
          <w:tcPr>
            <w:tcW w:w="1534" w:type="dxa"/>
          </w:tcPr>
          <w:p w14:paraId="39B42156" w14:textId="77777777" w:rsidR="00FA7AC2" w:rsidRDefault="00FA7AC2">
            <w:pPr>
              <w:pStyle w:val="TableParagraph"/>
              <w:spacing w:line="240" w:lineRule="auto"/>
              <w:ind w:left="0"/>
              <w:jc w:val="left"/>
              <w:rPr>
                <w:sz w:val="18"/>
              </w:rPr>
            </w:pPr>
          </w:p>
        </w:tc>
      </w:tr>
      <w:tr w:rsidR="00FA7AC2" w14:paraId="1F98C95C" w14:textId="77777777">
        <w:trPr>
          <w:trHeight w:val="300"/>
        </w:trPr>
        <w:tc>
          <w:tcPr>
            <w:tcW w:w="2322" w:type="dxa"/>
          </w:tcPr>
          <w:p w14:paraId="2E28D5FA" w14:textId="77777777" w:rsidR="00FA7AC2" w:rsidRDefault="000B6573">
            <w:pPr>
              <w:pStyle w:val="TableParagraph"/>
              <w:spacing w:before="93" w:line="187" w:lineRule="exact"/>
              <w:ind w:left="50"/>
              <w:jc w:val="left"/>
              <w:rPr>
                <w:sz w:val="18"/>
              </w:rPr>
            </w:pPr>
            <w:r>
              <w:rPr>
                <w:sz w:val="18"/>
              </w:rPr>
              <w:t>□</w:t>
            </w:r>
            <w:r>
              <w:rPr>
                <w:spacing w:val="-1"/>
                <w:sz w:val="18"/>
              </w:rPr>
              <w:t xml:space="preserve"> </w:t>
            </w:r>
            <w:r>
              <w:rPr>
                <w:spacing w:val="-2"/>
                <w:sz w:val="18"/>
              </w:rPr>
              <w:t>Approved</w:t>
            </w:r>
          </w:p>
        </w:tc>
        <w:tc>
          <w:tcPr>
            <w:tcW w:w="1773" w:type="dxa"/>
          </w:tcPr>
          <w:p w14:paraId="6FA59F13" w14:textId="77777777" w:rsidR="00FA7AC2" w:rsidRDefault="000B6573">
            <w:pPr>
              <w:pStyle w:val="TableParagraph"/>
              <w:spacing w:before="93" w:line="187" w:lineRule="exact"/>
              <w:ind w:left="27"/>
              <w:jc w:val="left"/>
              <w:rPr>
                <w:sz w:val="18"/>
              </w:rPr>
            </w:pPr>
            <w:r>
              <w:rPr>
                <w:sz w:val="18"/>
              </w:rPr>
              <w:t>□</w:t>
            </w:r>
            <w:r>
              <w:rPr>
                <w:spacing w:val="-1"/>
                <w:sz w:val="18"/>
              </w:rPr>
              <w:t xml:space="preserve"> </w:t>
            </w:r>
            <w:r>
              <w:rPr>
                <w:sz w:val="18"/>
              </w:rPr>
              <w:t xml:space="preserve">Not </w:t>
            </w:r>
            <w:r>
              <w:rPr>
                <w:spacing w:val="-2"/>
                <w:sz w:val="18"/>
              </w:rPr>
              <w:t>Approved</w:t>
            </w:r>
          </w:p>
        </w:tc>
        <w:tc>
          <w:tcPr>
            <w:tcW w:w="2511" w:type="dxa"/>
          </w:tcPr>
          <w:p w14:paraId="3FD49224" w14:textId="77777777" w:rsidR="00FA7AC2" w:rsidRDefault="000B6573">
            <w:pPr>
              <w:pStyle w:val="TableParagraph"/>
              <w:spacing w:before="93" w:line="187" w:lineRule="exact"/>
              <w:ind w:left="556"/>
              <w:jc w:val="left"/>
              <w:rPr>
                <w:sz w:val="18"/>
              </w:rPr>
            </w:pPr>
            <w:r>
              <w:rPr>
                <w:sz w:val="18"/>
              </w:rPr>
              <w:t>□</w:t>
            </w:r>
            <w:r>
              <w:rPr>
                <w:spacing w:val="-1"/>
                <w:sz w:val="18"/>
              </w:rPr>
              <w:t xml:space="preserve"> </w:t>
            </w:r>
            <w:r>
              <w:rPr>
                <w:sz w:val="18"/>
              </w:rPr>
              <w:t>Partial Re-</w:t>
            </w:r>
            <w:r>
              <w:rPr>
                <w:spacing w:val="-2"/>
                <w:sz w:val="18"/>
              </w:rPr>
              <w:t>write</w:t>
            </w:r>
          </w:p>
        </w:tc>
        <w:tc>
          <w:tcPr>
            <w:tcW w:w="1534" w:type="dxa"/>
          </w:tcPr>
          <w:p w14:paraId="58F73AD4" w14:textId="77777777" w:rsidR="00FA7AC2" w:rsidRDefault="000B6573">
            <w:pPr>
              <w:pStyle w:val="TableParagraph"/>
              <w:spacing w:before="93" w:line="187" w:lineRule="exact"/>
              <w:ind w:left="0" w:right="50"/>
              <w:jc w:val="right"/>
              <w:rPr>
                <w:sz w:val="18"/>
              </w:rPr>
            </w:pPr>
            <w:r>
              <w:rPr>
                <w:sz w:val="18"/>
              </w:rPr>
              <w:t>□</w:t>
            </w:r>
            <w:r>
              <w:rPr>
                <w:spacing w:val="-1"/>
                <w:sz w:val="18"/>
              </w:rPr>
              <w:t xml:space="preserve"> </w:t>
            </w:r>
            <w:r>
              <w:rPr>
                <w:sz w:val="18"/>
              </w:rPr>
              <w:t>Full</w:t>
            </w:r>
            <w:r>
              <w:rPr>
                <w:spacing w:val="1"/>
                <w:sz w:val="18"/>
              </w:rPr>
              <w:t xml:space="preserve"> </w:t>
            </w:r>
            <w:r>
              <w:rPr>
                <w:sz w:val="18"/>
              </w:rPr>
              <w:t>Re-</w:t>
            </w:r>
            <w:r>
              <w:rPr>
                <w:spacing w:val="-2"/>
                <w:sz w:val="18"/>
              </w:rPr>
              <w:t>write</w:t>
            </w:r>
          </w:p>
        </w:tc>
      </w:tr>
    </w:tbl>
    <w:p w14:paraId="437188F1" w14:textId="77777777" w:rsidR="00FA7AC2" w:rsidRDefault="00FA7AC2">
      <w:pPr>
        <w:pStyle w:val="BodyText"/>
        <w:rPr>
          <w:sz w:val="18"/>
        </w:rPr>
      </w:pPr>
    </w:p>
    <w:p w14:paraId="759F5A11" w14:textId="77777777" w:rsidR="00FA7AC2" w:rsidRDefault="00FA7AC2">
      <w:pPr>
        <w:pStyle w:val="BodyText"/>
        <w:spacing w:before="133"/>
        <w:rPr>
          <w:sz w:val="18"/>
        </w:rPr>
      </w:pPr>
    </w:p>
    <w:p w14:paraId="7D4F3A2E" w14:textId="77777777" w:rsidR="00FA7AC2" w:rsidRDefault="000B6573">
      <w:pPr>
        <w:tabs>
          <w:tab w:val="left" w:pos="6676"/>
        </w:tabs>
        <w:ind w:left="360"/>
        <w:rPr>
          <w:sz w:val="18"/>
        </w:rPr>
      </w:pPr>
      <w:r>
        <w:rPr>
          <w:sz w:val="18"/>
        </w:rPr>
        <w:t xml:space="preserve">Remarks (For Not Approved): </w:t>
      </w:r>
      <w:r>
        <w:rPr>
          <w:sz w:val="18"/>
          <w:u w:val="single"/>
        </w:rPr>
        <w:tab/>
      </w:r>
    </w:p>
    <w:p w14:paraId="6377E83A" w14:textId="77777777" w:rsidR="00FA7AC2" w:rsidRDefault="000B6573">
      <w:pPr>
        <w:pStyle w:val="BodyText"/>
        <w:spacing w:before="100"/>
        <w:rPr>
          <w:sz w:val="20"/>
        </w:rPr>
      </w:pPr>
      <w:r>
        <w:rPr>
          <w:noProof/>
          <w:sz w:val="20"/>
        </w:rPr>
        <mc:AlternateContent>
          <mc:Choice Requires="wps">
            <w:drawing>
              <wp:anchor distT="0" distB="0" distL="0" distR="0" simplePos="0" relativeHeight="487588352" behindDoc="1" locked="0" layoutInCell="1" allowOverlap="1" wp14:anchorId="7799052B" wp14:editId="44683A5B">
                <wp:simplePos x="0" y="0"/>
                <wp:positionH relativeFrom="page">
                  <wp:posOffset>914704</wp:posOffset>
                </wp:positionH>
                <wp:positionV relativeFrom="paragraph">
                  <wp:posOffset>225128</wp:posOffset>
                </wp:positionV>
                <wp:extent cx="531304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3045" cy="1270"/>
                        </a:xfrm>
                        <a:custGeom>
                          <a:avLst/>
                          <a:gdLst/>
                          <a:ahLst/>
                          <a:cxnLst/>
                          <a:rect l="l" t="t" r="r" b="b"/>
                          <a:pathLst>
                            <a:path w="5313045">
                              <a:moveTo>
                                <a:pt x="0" y="0"/>
                              </a:moveTo>
                              <a:lnTo>
                                <a:pt x="5312664"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BDF24F" id="Graphic 4" o:spid="_x0000_s1026" style="position:absolute;margin-left:1in;margin-top:17.75pt;width:418.3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313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" path="m,l5312664,e" filled="f" strokeweight=".36pt">
                <v:path arrowok="t"/>
                <w10:wrap type="topAndBottom" anchorx="page"/>
              </v:shape>
            </w:pict>
          </mc:Fallback>
        </mc:AlternateContent>
      </w:r>
      <w:r>
        <w:rPr>
          <w:noProof/>
          <w:sz w:val="20"/>
        </w:rPr>
        <mc:AlternateContent>
          <mc:Choice Requires="wps">
            <w:drawing>
              <wp:anchor distT="0" distB="0" distL="0" distR="0" simplePos="0" relativeHeight="487588864" behindDoc="1" locked="0" layoutInCell="1" allowOverlap="1" wp14:anchorId="6D939916" wp14:editId="5264CDA3">
                <wp:simplePos x="0" y="0"/>
                <wp:positionH relativeFrom="page">
                  <wp:posOffset>914704</wp:posOffset>
                </wp:positionH>
                <wp:positionV relativeFrom="paragraph">
                  <wp:posOffset>356192</wp:posOffset>
                </wp:positionV>
                <wp:extent cx="445579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5795" cy="1270"/>
                        </a:xfrm>
                        <a:custGeom>
                          <a:avLst/>
                          <a:gdLst/>
                          <a:ahLst/>
                          <a:cxnLst/>
                          <a:rect l="l" t="t" r="r" b="b"/>
                          <a:pathLst>
                            <a:path w="4455795">
                              <a:moveTo>
                                <a:pt x="0" y="0"/>
                              </a:moveTo>
                              <a:lnTo>
                                <a:pt x="4455528"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91A8D8" id="Graphic 5" o:spid="_x0000_s1026" style="position:absolute;margin-left:1in;margin-top:28.05pt;width:350.8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4455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" path="m,l4455528,e" filled="f" strokeweight=".36pt">
                <v:path arrowok="t"/>
                <w10:wrap type="topAndBottom" anchorx="page"/>
              </v:shape>
            </w:pict>
          </mc:Fallback>
        </mc:AlternateContent>
      </w:r>
    </w:p>
    <w:p w14:paraId="0A14DA1B" w14:textId="77777777" w:rsidR="00FA7AC2" w:rsidRDefault="00FA7AC2">
      <w:pPr>
        <w:pStyle w:val="BodyText"/>
        <w:spacing w:before="6"/>
        <w:rPr>
          <w:sz w:val="15"/>
        </w:rPr>
      </w:pPr>
    </w:p>
    <w:p w14:paraId="5CFFF9E6" w14:textId="77777777" w:rsidR="00FA7AC2" w:rsidRDefault="00FA7AC2">
      <w:pPr>
        <w:pStyle w:val="BodyText"/>
        <w:rPr>
          <w:sz w:val="18"/>
        </w:rPr>
      </w:pPr>
    </w:p>
    <w:p w14:paraId="6322E051" w14:textId="77777777" w:rsidR="00FA7AC2" w:rsidRDefault="00FA7AC2">
      <w:pPr>
        <w:pStyle w:val="BodyText"/>
        <w:rPr>
          <w:sz w:val="18"/>
        </w:rPr>
      </w:pPr>
    </w:p>
    <w:p w14:paraId="4C04759E" w14:textId="77777777" w:rsidR="00FA7AC2" w:rsidRDefault="00FA7AC2">
      <w:pPr>
        <w:pStyle w:val="BodyText"/>
        <w:spacing w:before="144"/>
        <w:rPr>
          <w:sz w:val="18"/>
        </w:rPr>
      </w:pPr>
    </w:p>
    <w:p w14:paraId="62210158" w14:textId="77777777" w:rsidR="00FA7AC2" w:rsidRDefault="000B6573">
      <w:pPr>
        <w:tabs>
          <w:tab w:val="left" w:pos="5242"/>
        </w:tabs>
        <w:ind w:left="360"/>
        <w:rPr>
          <w:sz w:val="18"/>
        </w:rPr>
      </w:pPr>
      <w:r>
        <w:rPr>
          <w:spacing w:val="-2"/>
          <w:sz w:val="18"/>
        </w:rPr>
        <w:t>Signature:</w:t>
      </w:r>
      <w:r>
        <w:rPr>
          <w:sz w:val="18"/>
        </w:rPr>
        <w:tab/>
      </w:r>
      <w:r>
        <w:rPr>
          <w:spacing w:val="-2"/>
          <w:sz w:val="18"/>
        </w:rPr>
        <w:t>Date:</w:t>
      </w:r>
    </w:p>
    <w:p w14:paraId="273D69BB" w14:textId="77777777" w:rsidR="00FA7AC2" w:rsidRDefault="00FA7AC2">
      <w:pPr>
        <w:pStyle w:val="BodyText"/>
        <w:spacing w:before="22"/>
        <w:rPr>
          <w:sz w:val="18"/>
        </w:rPr>
      </w:pPr>
    </w:p>
    <w:p w14:paraId="0D955E96" w14:textId="77777777" w:rsidR="009D5FA5" w:rsidRDefault="000B6573">
      <w:pPr>
        <w:spacing w:before="1" w:line="480" w:lineRule="auto"/>
        <w:ind w:left="360" w:right="7143"/>
        <w:jc w:val="both"/>
        <w:rPr>
          <w:sz w:val="18"/>
        </w:rPr>
      </w:pPr>
      <w:r>
        <w:rPr>
          <w:sz w:val="18"/>
        </w:rPr>
        <w:t>Name:</w:t>
      </w:r>
      <w:r>
        <w:rPr>
          <w:spacing w:val="-4"/>
          <w:sz w:val="18"/>
        </w:rPr>
        <w:t xml:space="preserve"> </w:t>
      </w:r>
      <w:proofErr w:type="spellStart"/>
      <w:r w:rsidR="009D5FA5">
        <w:rPr>
          <w:sz w:val="18"/>
        </w:rPr>
        <w:t>Shubhankar</w:t>
      </w:r>
      <w:proofErr w:type="spellEnd"/>
      <w:r w:rsidR="009D5FA5">
        <w:rPr>
          <w:sz w:val="18"/>
        </w:rPr>
        <w:t xml:space="preserve"> </w:t>
      </w:r>
      <w:proofErr w:type="spellStart"/>
      <w:r w:rsidR="009D5FA5">
        <w:rPr>
          <w:sz w:val="18"/>
        </w:rPr>
        <w:t>Shil</w:t>
      </w:r>
      <w:proofErr w:type="spellEnd"/>
    </w:p>
    <w:p w14:paraId="7A0DFFD3" w14:textId="1B72515E" w:rsidR="00FA7AC2" w:rsidRDefault="000B6573" w:rsidP="002925C1">
      <w:pPr>
        <w:spacing w:before="1" w:line="480" w:lineRule="auto"/>
        <w:ind w:left="360" w:right="6930"/>
        <w:jc w:val="both"/>
        <w:rPr>
          <w:sz w:val="18"/>
        </w:rPr>
      </w:pPr>
      <w:r>
        <w:rPr>
          <w:sz w:val="18"/>
        </w:rPr>
        <w:t>E-mail:</w:t>
      </w:r>
      <w:r>
        <w:rPr>
          <w:spacing w:val="-12"/>
          <w:sz w:val="18"/>
        </w:rPr>
        <w:t xml:space="preserve"> </w:t>
      </w:r>
      <w:hyperlink r:id="rId11" w:history="1">
        <w:r w:rsidR="009D5FA5" w:rsidRPr="001C272A">
          <w:rPr>
            <w:rStyle w:val="Hyperlink"/>
            <w:sz w:val="18"/>
          </w:rPr>
          <w:t>shubhankar.shil@ulab.edu.bd</w:t>
        </w:r>
      </w:hyperlink>
      <w:r>
        <w:rPr>
          <w:sz w:val="18"/>
        </w:rPr>
        <w:t xml:space="preserve"> Phone: 01</w:t>
      </w:r>
      <w:r w:rsidR="002925C1">
        <w:rPr>
          <w:sz w:val="18"/>
        </w:rPr>
        <w:t>712298498</w:t>
      </w:r>
    </w:p>
    <w:p w14:paraId="061C3A24" w14:textId="77777777" w:rsidR="00FA7AC2" w:rsidRDefault="00FA7AC2">
      <w:pPr>
        <w:spacing w:line="480" w:lineRule="auto"/>
        <w:jc w:val="both"/>
        <w:rPr>
          <w:sz w:val="18"/>
        </w:rPr>
        <w:sectPr w:rsidR="00FA7AC2">
          <w:footerReference w:type="default" r:id="rId12"/>
          <w:pgSz w:w="12240" w:h="15840"/>
          <w:pgMar w:top="1820" w:right="1080" w:bottom="1220" w:left="1080" w:header="0" w:footer="1036" w:gutter="0"/>
          <w:pgNumType w:start="1"/>
          <w:cols w:space="720"/>
        </w:sectPr>
      </w:pPr>
    </w:p>
    <w:p w14:paraId="03EF2D8E" w14:textId="77777777" w:rsidR="00FA7AC2" w:rsidRDefault="00FA7AC2">
      <w:pPr>
        <w:pStyle w:val="BodyText"/>
        <w:rPr>
          <w:sz w:val="28"/>
        </w:rPr>
      </w:pPr>
    </w:p>
    <w:p w14:paraId="09B35617" w14:textId="77777777" w:rsidR="00FA7AC2" w:rsidRDefault="00FA7AC2">
      <w:pPr>
        <w:pStyle w:val="BodyText"/>
        <w:spacing w:before="18"/>
        <w:rPr>
          <w:sz w:val="28"/>
        </w:rPr>
      </w:pPr>
    </w:p>
    <w:p w14:paraId="3FFA57FE" w14:textId="77777777" w:rsidR="00FA7AC2" w:rsidRDefault="000B6573">
      <w:pPr>
        <w:ind w:left="3" w:right="3"/>
        <w:jc w:val="center"/>
        <w:rPr>
          <w:sz w:val="28"/>
        </w:rPr>
      </w:pPr>
      <w:r>
        <w:rPr>
          <w:sz w:val="28"/>
        </w:rPr>
        <w:t>PLAGIARISM</w:t>
      </w:r>
      <w:r>
        <w:rPr>
          <w:spacing w:val="-8"/>
          <w:sz w:val="28"/>
        </w:rPr>
        <w:t xml:space="preserve"> </w:t>
      </w:r>
      <w:r>
        <w:rPr>
          <w:spacing w:val="-2"/>
          <w:sz w:val="28"/>
        </w:rPr>
        <w:t>DECLARATION</w:t>
      </w:r>
    </w:p>
    <w:p w14:paraId="020E887D" w14:textId="77777777" w:rsidR="00FA7AC2" w:rsidRDefault="000B6573">
      <w:pPr>
        <w:pStyle w:val="ListParagraph"/>
        <w:numPr>
          <w:ilvl w:val="0"/>
          <w:numId w:val="9"/>
        </w:numPr>
        <w:tabs>
          <w:tab w:val="left" w:pos="1080"/>
        </w:tabs>
        <w:spacing w:before="321"/>
        <w:ind w:right="360"/>
        <w:jc w:val="both"/>
        <w:rPr>
          <w:sz w:val="28"/>
        </w:rPr>
      </w:pPr>
      <w:r>
        <w:rPr>
          <w:sz w:val="28"/>
        </w:rPr>
        <w:t>I know that plagiarism means taking and using the ideas, writings, works or inventions of another as if they were one’s own. I know that plagiarism not only</w:t>
      </w:r>
      <w:r>
        <w:rPr>
          <w:spacing w:val="-18"/>
          <w:sz w:val="28"/>
        </w:rPr>
        <w:t xml:space="preserve"> </w:t>
      </w:r>
      <w:r>
        <w:rPr>
          <w:sz w:val="28"/>
        </w:rPr>
        <w:t>includes</w:t>
      </w:r>
      <w:r>
        <w:rPr>
          <w:spacing w:val="-16"/>
          <w:sz w:val="28"/>
        </w:rPr>
        <w:t xml:space="preserve"> </w:t>
      </w:r>
      <w:r>
        <w:rPr>
          <w:sz w:val="28"/>
        </w:rPr>
        <w:t>verbatim</w:t>
      </w:r>
      <w:r>
        <w:rPr>
          <w:spacing w:val="-17"/>
          <w:sz w:val="28"/>
        </w:rPr>
        <w:t xml:space="preserve"> </w:t>
      </w:r>
      <w:r>
        <w:rPr>
          <w:sz w:val="28"/>
        </w:rPr>
        <w:t>copying,</w:t>
      </w:r>
      <w:r>
        <w:rPr>
          <w:spacing w:val="-16"/>
          <w:sz w:val="28"/>
        </w:rPr>
        <w:t xml:space="preserve"> </w:t>
      </w:r>
      <w:r>
        <w:rPr>
          <w:sz w:val="28"/>
        </w:rPr>
        <w:t>but</w:t>
      </w:r>
      <w:r>
        <w:rPr>
          <w:spacing w:val="-15"/>
          <w:sz w:val="28"/>
        </w:rPr>
        <w:t xml:space="preserve"> </w:t>
      </w:r>
      <w:r>
        <w:rPr>
          <w:sz w:val="28"/>
        </w:rPr>
        <w:t>also</w:t>
      </w:r>
      <w:r>
        <w:rPr>
          <w:spacing w:val="-15"/>
          <w:sz w:val="28"/>
        </w:rPr>
        <w:t xml:space="preserve"> </w:t>
      </w:r>
      <w:r>
        <w:rPr>
          <w:sz w:val="28"/>
        </w:rPr>
        <w:t>the</w:t>
      </w:r>
      <w:r>
        <w:rPr>
          <w:spacing w:val="-16"/>
          <w:sz w:val="28"/>
        </w:rPr>
        <w:t xml:space="preserve"> </w:t>
      </w:r>
      <w:r>
        <w:rPr>
          <w:sz w:val="28"/>
        </w:rPr>
        <w:t>extensive</w:t>
      </w:r>
      <w:r>
        <w:rPr>
          <w:spacing w:val="-18"/>
          <w:sz w:val="28"/>
        </w:rPr>
        <w:t xml:space="preserve"> </w:t>
      </w:r>
      <w:r>
        <w:rPr>
          <w:sz w:val="28"/>
        </w:rPr>
        <w:t>use</w:t>
      </w:r>
      <w:r>
        <w:rPr>
          <w:spacing w:val="-15"/>
          <w:sz w:val="28"/>
        </w:rPr>
        <w:t xml:space="preserve"> </w:t>
      </w:r>
      <w:r>
        <w:rPr>
          <w:sz w:val="28"/>
        </w:rPr>
        <w:t>of</w:t>
      </w:r>
      <w:r>
        <w:rPr>
          <w:spacing w:val="-16"/>
          <w:sz w:val="28"/>
        </w:rPr>
        <w:t xml:space="preserve"> </w:t>
      </w:r>
      <w:r>
        <w:rPr>
          <w:sz w:val="28"/>
        </w:rPr>
        <w:t>another</w:t>
      </w:r>
      <w:r>
        <w:rPr>
          <w:spacing w:val="-16"/>
          <w:sz w:val="28"/>
        </w:rPr>
        <w:t xml:space="preserve"> </w:t>
      </w:r>
      <w:r>
        <w:rPr>
          <w:sz w:val="28"/>
        </w:rPr>
        <w:t>person’s ideas without proper acknowledgement (which includes the proper use of quotation marks). I know that plagiarism covers this sort of use of material found in textual sources and from the Internet.</w:t>
      </w:r>
    </w:p>
    <w:p w14:paraId="0296D564" w14:textId="77777777" w:rsidR="00FA7AC2" w:rsidRDefault="00FA7AC2">
      <w:pPr>
        <w:pStyle w:val="BodyText"/>
        <w:rPr>
          <w:sz w:val="28"/>
        </w:rPr>
      </w:pPr>
    </w:p>
    <w:p w14:paraId="6F8516B9" w14:textId="77777777" w:rsidR="00FA7AC2" w:rsidRDefault="000B6573">
      <w:pPr>
        <w:pStyle w:val="ListParagraph"/>
        <w:numPr>
          <w:ilvl w:val="0"/>
          <w:numId w:val="9"/>
        </w:numPr>
        <w:tabs>
          <w:tab w:val="left" w:pos="1079"/>
        </w:tabs>
        <w:spacing w:before="1"/>
        <w:ind w:left="1079" w:hanging="359"/>
        <w:rPr>
          <w:sz w:val="28"/>
        </w:rPr>
      </w:pPr>
      <w:r>
        <w:rPr>
          <w:sz w:val="28"/>
        </w:rPr>
        <w:t>I</w:t>
      </w:r>
      <w:r>
        <w:rPr>
          <w:spacing w:val="-7"/>
          <w:sz w:val="28"/>
        </w:rPr>
        <w:t xml:space="preserve"> </w:t>
      </w:r>
      <w:r>
        <w:rPr>
          <w:sz w:val="28"/>
        </w:rPr>
        <w:t>acknowledge</w:t>
      </w:r>
      <w:r>
        <w:rPr>
          <w:spacing w:val="-7"/>
          <w:sz w:val="28"/>
        </w:rPr>
        <w:t xml:space="preserve"> </w:t>
      </w:r>
      <w:r>
        <w:rPr>
          <w:sz w:val="28"/>
        </w:rPr>
        <w:t>and</w:t>
      </w:r>
      <w:r>
        <w:rPr>
          <w:spacing w:val="-3"/>
          <w:sz w:val="28"/>
        </w:rPr>
        <w:t xml:space="preserve"> </w:t>
      </w:r>
      <w:r>
        <w:rPr>
          <w:sz w:val="28"/>
        </w:rPr>
        <w:t>understand</w:t>
      </w:r>
      <w:r>
        <w:rPr>
          <w:spacing w:val="-7"/>
          <w:sz w:val="28"/>
        </w:rPr>
        <w:t xml:space="preserve"> </w:t>
      </w:r>
      <w:r>
        <w:rPr>
          <w:sz w:val="28"/>
        </w:rPr>
        <w:t>that</w:t>
      </w:r>
      <w:r>
        <w:rPr>
          <w:spacing w:val="-7"/>
          <w:sz w:val="28"/>
        </w:rPr>
        <w:t xml:space="preserve"> </w:t>
      </w:r>
      <w:r>
        <w:rPr>
          <w:sz w:val="28"/>
        </w:rPr>
        <w:t>plagiarism</w:t>
      </w:r>
      <w:r>
        <w:rPr>
          <w:spacing w:val="-9"/>
          <w:sz w:val="28"/>
        </w:rPr>
        <w:t xml:space="preserve"> </w:t>
      </w:r>
      <w:r>
        <w:rPr>
          <w:sz w:val="28"/>
        </w:rPr>
        <w:t>is</w:t>
      </w:r>
      <w:r>
        <w:rPr>
          <w:spacing w:val="-3"/>
          <w:sz w:val="28"/>
        </w:rPr>
        <w:t xml:space="preserve"> </w:t>
      </w:r>
      <w:r>
        <w:rPr>
          <w:spacing w:val="-2"/>
          <w:sz w:val="28"/>
        </w:rPr>
        <w:t>wrong.</w:t>
      </w:r>
    </w:p>
    <w:p w14:paraId="5FC5AD4A" w14:textId="77777777" w:rsidR="00FA7AC2" w:rsidRDefault="000B6573">
      <w:pPr>
        <w:pStyle w:val="ListParagraph"/>
        <w:numPr>
          <w:ilvl w:val="0"/>
          <w:numId w:val="9"/>
        </w:numPr>
        <w:tabs>
          <w:tab w:val="left" w:pos="1079"/>
        </w:tabs>
        <w:spacing w:before="321"/>
        <w:ind w:left="1079" w:hanging="359"/>
        <w:rPr>
          <w:sz w:val="28"/>
        </w:rPr>
      </w:pPr>
      <w:r>
        <w:rPr>
          <w:sz w:val="28"/>
        </w:rPr>
        <w:t>I</w:t>
      </w:r>
      <w:r>
        <w:rPr>
          <w:spacing w:val="-6"/>
          <w:sz w:val="28"/>
        </w:rPr>
        <w:t xml:space="preserve"> </w:t>
      </w:r>
      <w:r>
        <w:rPr>
          <w:sz w:val="28"/>
        </w:rPr>
        <w:t>understand</w:t>
      </w:r>
      <w:r>
        <w:rPr>
          <w:spacing w:val="-2"/>
          <w:sz w:val="28"/>
        </w:rPr>
        <w:t xml:space="preserve"> </w:t>
      </w:r>
      <w:r>
        <w:rPr>
          <w:sz w:val="28"/>
        </w:rPr>
        <w:t>that</w:t>
      </w:r>
      <w:r>
        <w:rPr>
          <w:spacing w:val="-2"/>
          <w:sz w:val="28"/>
        </w:rPr>
        <w:t xml:space="preserve"> </w:t>
      </w:r>
      <w:r>
        <w:rPr>
          <w:sz w:val="28"/>
        </w:rPr>
        <w:t>my</w:t>
      </w:r>
      <w:r>
        <w:rPr>
          <w:spacing w:val="-4"/>
          <w:sz w:val="28"/>
        </w:rPr>
        <w:t xml:space="preserve"> </w:t>
      </w:r>
      <w:r>
        <w:rPr>
          <w:sz w:val="28"/>
        </w:rPr>
        <w:t>research</w:t>
      </w:r>
      <w:r>
        <w:rPr>
          <w:spacing w:val="-2"/>
          <w:sz w:val="28"/>
        </w:rPr>
        <w:t xml:space="preserve"> </w:t>
      </w:r>
      <w:r>
        <w:rPr>
          <w:sz w:val="28"/>
        </w:rPr>
        <w:t>must</w:t>
      </w:r>
      <w:r>
        <w:rPr>
          <w:spacing w:val="-6"/>
          <w:sz w:val="28"/>
        </w:rPr>
        <w:t xml:space="preserve"> </w:t>
      </w:r>
      <w:r>
        <w:rPr>
          <w:sz w:val="28"/>
        </w:rPr>
        <w:t>be</w:t>
      </w:r>
      <w:r>
        <w:rPr>
          <w:spacing w:val="-3"/>
          <w:sz w:val="28"/>
        </w:rPr>
        <w:t xml:space="preserve"> </w:t>
      </w:r>
      <w:r>
        <w:rPr>
          <w:sz w:val="28"/>
        </w:rPr>
        <w:t>accurately</w:t>
      </w:r>
      <w:r>
        <w:rPr>
          <w:spacing w:val="-7"/>
          <w:sz w:val="28"/>
        </w:rPr>
        <w:t xml:space="preserve"> </w:t>
      </w:r>
      <w:r>
        <w:rPr>
          <w:spacing w:val="-2"/>
          <w:sz w:val="28"/>
        </w:rPr>
        <w:t>referenced.</w:t>
      </w:r>
    </w:p>
    <w:p w14:paraId="3D95CC6B" w14:textId="77777777" w:rsidR="00FA7AC2" w:rsidRDefault="00FA7AC2">
      <w:pPr>
        <w:pStyle w:val="BodyText"/>
        <w:spacing w:before="1"/>
        <w:rPr>
          <w:sz w:val="28"/>
        </w:rPr>
      </w:pPr>
    </w:p>
    <w:p w14:paraId="36D00B39" w14:textId="77777777" w:rsidR="00FA7AC2" w:rsidRDefault="000B6573">
      <w:pPr>
        <w:pStyle w:val="ListParagraph"/>
        <w:numPr>
          <w:ilvl w:val="0"/>
          <w:numId w:val="9"/>
        </w:numPr>
        <w:tabs>
          <w:tab w:val="left" w:pos="1080"/>
        </w:tabs>
        <w:ind w:right="363"/>
        <w:jc w:val="both"/>
        <w:rPr>
          <w:sz w:val="28"/>
        </w:rPr>
      </w:pPr>
      <w:r>
        <w:rPr>
          <w:sz w:val="28"/>
        </w:rPr>
        <w:t>This assignment is my own work, or my group’s own unique group assignment. I acknowledge that copying someone else’s assignment, or part of</w:t>
      </w:r>
      <w:r>
        <w:rPr>
          <w:spacing w:val="-6"/>
          <w:sz w:val="28"/>
        </w:rPr>
        <w:t xml:space="preserve"> </w:t>
      </w:r>
      <w:r>
        <w:rPr>
          <w:sz w:val="28"/>
        </w:rPr>
        <w:t>it,</w:t>
      </w:r>
      <w:r>
        <w:rPr>
          <w:spacing w:val="-7"/>
          <w:sz w:val="28"/>
        </w:rPr>
        <w:t xml:space="preserve"> </w:t>
      </w:r>
      <w:r>
        <w:rPr>
          <w:sz w:val="28"/>
        </w:rPr>
        <w:t>is</w:t>
      </w:r>
      <w:r>
        <w:rPr>
          <w:spacing w:val="-6"/>
          <w:sz w:val="28"/>
        </w:rPr>
        <w:t xml:space="preserve"> </w:t>
      </w:r>
      <w:r>
        <w:rPr>
          <w:sz w:val="28"/>
        </w:rPr>
        <w:t>wrong,</w:t>
      </w:r>
      <w:r>
        <w:rPr>
          <w:spacing w:val="-7"/>
          <w:sz w:val="28"/>
        </w:rPr>
        <w:t xml:space="preserve"> </w:t>
      </w:r>
      <w:r>
        <w:rPr>
          <w:sz w:val="28"/>
        </w:rPr>
        <w:t>and</w:t>
      </w:r>
      <w:r>
        <w:rPr>
          <w:spacing w:val="-6"/>
          <w:sz w:val="28"/>
        </w:rPr>
        <w:t xml:space="preserve"> </w:t>
      </w:r>
      <w:r>
        <w:rPr>
          <w:sz w:val="28"/>
        </w:rPr>
        <w:t>that</w:t>
      </w:r>
      <w:r>
        <w:rPr>
          <w:spacing w:val="-6"/>
          <w:sz w:val="28"/>
        </w:rPr>
        <w:t xml:space="preserve"> </w:t>
      </w:r>
      <w:r>
        <w:rPr>
          <w:sz w:val="28"/>
        </w:rPr>
        <w:t>submitting</w:t>
      </w:r>
      <w:r>
        <w:rPr>
          <w:spacing w:val="-8"/>
          <w:sz w:val="28"/>
        </w:rPr>
        <w:t xml:space="preserve"> </w:t>
      </w:r>
      <w:r>
        <w:rPr>
          <w:sz w:val="28"/>
        </w:rPr>
        <w:t>identical</w:t>
      </w:r>
      <w:r>
        <w:rPr>
          <w:spacing w:val="-6"/>
          <w:sz w:val="28"/>
        </w:rPr>
        <w:t xml:space="preserve"> </w:t>
      </w:r>
      <w:r>
        <w:rPr>
          <w:sz w:val="28"/>
        </w:rPr>
        <w:t>work</w:t>
      </w:r>
      <w:r>
        <w:rPr>
          <w:spacing w:val="-6"/>
          <w:sz w:val="28"/>
        </w:rPr>
        <w:t xml:space="preserve"> </w:t>
      </w:r>
      <w:r>
        <w:rPr>
          <w:sz w:val="28"/>
        </w:rPr>
        <w:t>to</w:t>
      </w:r>
      <w:r>
        <w:rPr>
          <w:spacing w:val="-6"/>
          <w:sz w:val="28"/>
        </w:rPr>
        <w:t xml:space="preserve"> </w:t>
      </w:r>
      <w:r>
        <w:rPr>
          <w:sz w:val="28"/>
        </w:rPr>
        <w:t>others</w:t>
      </w:r>
      <w:r>
        <w:rPr>
          <w:spacing w:val="-5"/>
          <w:sz w:val="28"/>
        </w:rPr>
        <w:t xml:space="preserve"> </w:t>
      </w:r>
      <w:r>
        <w:rPr>
          <w:sz w:val="28"/>
        </w:rPr>
        <w:t>constitutes</w:t>
      </w:r>
      <w:r>
        <w:rPr>
          <w:spacing w:val="-5"/>
          <w:sz w:val="28"/>
        </w:rPr>
        <w:t xml:space="preserve"> </w:t>
      </w:r>
      <w:r>
        <w:rPr>
          <w:sz w:val="28"/>
        </w:rPr>
        <w:t>a</w:t>
      </w:r>
      <w:r>
        <w:rPr>
          <w:spacing w:val="-6"/>
          <w:sz w:val="28"/>
        </w:rPr>
        <w:t xml:space="preserve"> </w:t>
      </w:r>
      <w:r>
        <w:rPr>
          <w:sz w:val="28"/>
        </w:rPr>
        <w:t>form of plagiarism.</w:t>
      </w:r>
    </w:p>
    <w:p w14:paraId="664B6831" w14:textId="77777777" w:rsidR="00FA7AC2" w:rsidRDefault="00FA7AC2">
      <w:pPr>
        <w:pStyle w:val="BodyText"/>
        <w:spacing w:before="1"/>
        <w:rPr>
          <w:sz w:val="28"/>
        </w:rPr>
      </w:pPr>
    </w:p>
    <w:p w14:paraId="75E8FB83" w14:textId="77777777" w:rsidR="00FA7AC2" w:rsidRDefault="000B6573">
      <w:pPr>
        <w:pStyle w:val="ListParagraph"/>
        <w:numPr>
          <w:ilvl w:val="0"/>
          <w:numId w:val="9"/>
        </w:numPr>
        <w:tabs>
          <w:tab w:val="left" w:pos="1080"/>
        </w:tabs>
        <w:ind w:right="367"/>
        <w:jc w:val="both"/>
        <w:rPr>
          <w:sz w:val="28"/>
        </w:rPr>
      </w:pPr>
      <w:r>
        <w:rPr>
          <w:sz w:val="28"/>
        </w:rPr>
        <w:t>I have not allowed, nor will I in the future allow, anyone to copy my work with the intention of passing it off as their own work.</w:t>
      </w:r>
    </w:p>
    <w:p w14:paraId="0605B705" w14:textId="77777777" w:rsidR="00FA7AC2" w:rsidRDefault="00FA7AC2">
      <w:pPr>
        <w:pStyle w:val="BodyText"/>
        <w:rPr>
          <w:sz w:val="28"/>
        </w:rPr>
      </w:pPr>
    </w:p>
    <w:p w14:paraId="244AF9FC" w14:textId="77777777" w:rsidR="00FA7AC2" w:rsidRDefault="00FA7AC2">
      <w:pPr>
        <w:pStyle w:val="BodyText"/>
        <w:rPr>
          <w:sz w:val="28"/>
        </w:rPr>
      </w:pPr>
    </w:p>
    <w:p w14:paraId="6B64F0BE" w14:textId="77777777" w:rsidR="00FA7AC2" w:rsidRDefault="00FA7AC2">
      <w:pPr>
        <w:pStyle w:val="BodyText"/>
        <w:spacing w:before="4"/>
        <w:rPr>
          <w:sz w:val="28"/>
        </w:rPr>
      </w:pPr>
    </w:p>
    <w:p w14:paraId="51A8F326" w14:textId="77777777" w:rsidR="00372537" w:rsidRDefault="000B6573" w:rsidP="00372537">
      <w:pPr>
        <w:spacing w:line="640" w:lineRule="atLeast"/>
        <w:ind w:left="360" w:right="5760"/>
        <w:rPr>
          <w:sz w:val="28"/>
        </w:rPr>
      </w:pPr>
      <w:r>
        <w:rPr>
          <w:sz w:val="28"/>
        </w:rPr>
        <w:t>Name:</w:t>
      </w:r>
      <w:r>
        <w:rPr>
          <w:spacing w:val="-18"/>
          <w:sz w:val="28"/>
        </w:rPr>
        <w:t xml:space="preserve"> </w:t>
      </w:r>
      <w:r w:rsidR="00372537">
        <w:rPr>
          <w:sz w:val="28"/>
        </w:rPr>
        <w:t>Md Sharfuddin Ashbin</w:t>
      </w:r>
    </w:p>
    <w:p w14:paraId="1A748BB5" w14:textId="2C6CDE3D" w:rsidR="00FA7AC2" w:rsidRDefault="000B6573" w:rsidP="00372537">
      <w:pPr>
        <w:spacing w:line="640" w:lineRule="atLeast"/>
        <w:ind w:left="360" w:right="5760"/>
        <w:rPr>
          <w:sz w:val="28"/>
        </w:rPr>
      </w:pPr>
      <w:r>
        <w:rPr>
          <w:sz w:val="28"/>
        </w:rPr>
        <w:t>ULAB ID # 2</w:t>
      </w:r>
      <w:r w:rsidR="00372537">
        <w:rPr>
          <w:sz w:val="28"/>
        </w:rPr>
        <w:t>2</w:t>
      </w:r>
      <w:r>
        <w:rPr>
          <w:sz w:val="28"/>
        </w:rPr>
        <w:t>10111</w:t>
      </w:r>
      <w:r w:rsidR="00372537">
        <w:rPr>
          <w:sz w:val="28"/>
        </w:rPr>
        <w:t>34</w:t>
      </w:r>
    </w:p>
    <w:p w14:paraId="373963B7" w14:textId="77777777" w:rsidR="002925C1" w:rsidRDefault="002925C1">
      <w:pPr>
        <w:tabs>
          <w:tab w:val="left" w:pos="6092"/>
        </w:tabs>
        <w:spacing w:before="9"/>
        <w:ind w:left="360"/>
        <w:rPr>
          <w:position w:val="1"/>
          <w:sz w:val="28"/>
        </w:rPr>
      </w:pPr>
    </w:p>
    <w:p w14:paraId="04205AC7" w14:textId="7CD2FA88" w:rsidR="00FA7AC2" w:rsidRDefault="000B6573">
      <w:pPr>
        <w:tabs>
          <w:tab w:val="left" w:pos="6092"/>
        </w:tabs>
        <w:spacing w:before="9"/>
        <w:ind w:left="360"/>
        <w:rPr>
          <w:position w:val="1"/>
          <w:sz w:val="28"/>
        </w:rPr>
      </w:pPr>
      <w:r>
        <w:rPr>
          <w:position w:val="1"/>
          <w:sz w:val="28"/>
        </w:rPr>
        <w:t>Signature:</w:t>
      </w:r>
      <w:r>
        <w:rPr>
          <w:position w:val="1"/>
          <w:sz w:val="28"/>
        </w:rPr>
        <w:tab/>
        <w:t>Date:</w:t>
      </w:r>
      <w:r>
        <w:rPr>
          <w:spacing w:val="-6"/>
          <w:position w:val="1"/>
          <w:sz w:val="28"/>
        </w:rPr>
        <w:t xml:space="preserve"> </w:t>
      </w:r>
      <w:r w:rsidR="002925C1">
        <w:rPr>
          <w:position w:val="1"/>
          <w:sz w:val="28"/>
        </w:rPr>
        <w:t>1</w:t>
      </w:r>
      <w:r w:rsidR="00533398">
        <w:rPr>
          <w:position w:val="1"/>
          <w:sz w:val="28"/>
        </w:rPr>
        <w:t>4</w:t>
      </w:r>
      <w:r>
        <w:rPr>
          <w:position w:val="1"/>
          <w:sz w:val="28"/>
          <w:vertAlign w:val="superscript"/>
        </w:rPr>
        <w:t>TH</w:t>
      </w:r>
      <w:r>
        <w:rPr>
          <w:spacing w:val="-4"/>
          <w:position w:val="1"/>
          <w:sz w:val="28"/>
        </w:rPr>
        <w:t xml:space="preserve"> </w:t>
      </w:r>
      <w:r w:rsidR="002925C1">
        <w:rPr>
          <w:position w:val="1"/>
          <w:sz w:val="28"/>
        </w:rPr>
        <w:t>December</w:t>
      </w:r>
      <w:r>
        <w:rPr>
          <w:position w:val="1"/>
          <w:sz w:val="28"/>
        </w:rPr>
        <w:t>,</w:t>
      </w:r>
      <w:r>
        <w:rPr>
          <w:spacing w:val="-4"/>
          <w:position w:val="1"/>
          <w:sz w:val="28"/>
        </w:rPr>
        <w:t xml:space="preserve"> 2025</w:t>
      </w:r>
    </w:p>
    <w:p w14:paraId="6847245C" w14:textId="77777777" w:rsidR="00FA7AC2" w:rsidRDefault="00FA7AC2">
      <w:pPr>
        <w:rPr>
          <w:position w:val="1"/>
          <w:sz w:val="28"/>
        </w:rPr>
        <w:sectPr w:rsidR="00FA7AC2">
          <w:pgSz w:w="12240" w:h="15840"/>
          <w:pgMar w:top="1820" w:right="1080" w:bottom="1220" w:left="1080" w:header="0" w:footer="1036" w:gutter="0"/>
          <w:cols w:space="720"/>
        </w:sectPr>
      </w:pPr>
    </w:p>
    <w:p w14:paraId="0C4AD3BD" w14:textId="77777777" w:rsidR="00FA7AC2" w:rsidRDefault="00FA7AC2">
      <w:pPr>
        <w:pStyle w:val="BodyText"/>
        <w:spacing w:before="63"/>
        <w:rPr>
          <w:sz w:val="24"/>
        </w:rPr>
      </w:pPr>
    </w:p>
    <w:p w14:paraId="2DA9A5DF" w14:textId="77777777" w:rsidR="00FA7AC2" w:rsidRPr="00B23C3C" w:rsidRDefault="000B6573" w:rsidP="00B23C3C">
      <w:pPr>
        <w:jc w:val="center"/>
        <w:rPr>
          <w:b/>
          <w:bCs/>
          <w:sz w:val="24"/>
          <w:szCs w:val="24"/>
          <w:u w:val="single"/>
        </w:rPr>
      </w:pPr>
      <w:r w:rsidRPr="00B23C3C">
        <w:rPr>
          <w:b/>
          <w:bCs/>
          <w:sz w:val="24"/>
          <w:szCs w:val="24"/>
          <w:u w:val="single"/>
        </w:rPr>
        <w:t>Letter</w:t>
      </w:r>
      <w:r w:rsidRPr="00B23C3C">
        <w:rPr>
          <w:b/>
          <w:bCs/>
          <w:spacing w:val="-7"/>
          <w:sz w:val="24"/>
          <w:szCs w:val="24"/>
          <w:u w:val="single"/>
        </w:rPr>
        <w:t xml:space="preserve"> </w:t>
      </w:r>
      <w:r w:rsidRPr="00B23C3C">
        <w:rPr>
          <w:b/>
          <w:bCs/>
          <w:sz w:val="24"/>
          <w:szCs w:val="24"/>
          <w:u w:val="single"/>
        </w:rPr>
        <w:t>of</w:t>
      </w:r>
      <w:r w:rsidRPr="00B23C3C">
        <w:rPr>
          <w:b/>
          <w:bCs/>
          <w:spacing w:val="-5"/>
          <w:sz w:val="24"/>
          <w:szCs w:val="24"/>
          <w:u w:val="single"/>
        </w:rPr>
        <w:t xml:space="preserve"> </w:t>
      </w:r>
      <w:r w:rsidRPr="00B23C3C">
        <w:rPr>
          <w:b/>
          <w:bCs/>
          <w:sz w:val="24"/>
          <w:szCs w:val="24"/>
          <w:u w:val="single"/>
        </w:rPr>
        <w:t>Transmittal</w:t>
      </w:r>
    </w:p>
    <w:p w14:paraId="604D15EE" w14:textId="77777777" w:rsidR="00FA7AC2" w:rsidRDefault="00FA7AC2">
      <w:pPr>
        <w:pStyle w:val="BodyText"/>
        <w:spacing w:before="39"/>
        <w:rPr>
          <w:b/>
        </w:rPr>
      </w:pPr>
    </w:p>
    <w:p w14:paraId="084F34F7" w14:textId="339B082A" w:rsidR="00FA7AC2" w:rsidRDefault="002925C1">
      <w:pPr>
        <w:pStyle w:val="BodyText"/>
        <w:spacing w:before="1"/>
        <w:ind w:left="360"/>
      </w:pPr>
      <w:r>
        <w:rPr>
          <w:color w:val="1F2023"/>
        </w:rPr>
        <w:t>1</w:t>
      </w:r>
      <w:r w:rsidR="00533398">
        <w:rPr>
          <w:color w:val="1F2023"/>
        </w:rPr>
        <w:t>4</w:t>
      </w:r>
      <w:r>
        <w:rPr>
          <w:color w:val="1F2023"/>
        </w:rPr>
        <w:t xml:space="preserve"> December</w:t>
      </w:r>
      <w:r w:rsidR="000B6573">
        <w:rPr>
          <w:color w:val="1F2023"/>
        </w:rPr>
        <w:t>,</w:t>
      </w:r>
      <w:r w:rsidR="000B6573">
        <w:rPr>
          <w:color w:val="1F2023"/>
          <w:spacing w:val="-5"/>
        </w:rPr>
        <w:t xml:space="preserve"> </w:t>
      </w:r>
      <w:r w:rsidR="000B6573">
        <w:rPr>
          <w:color w:val="1F2023"/>
          <w:spacing w:val="-4"/>
        </w:rPr>
        <w:t>2025</w:t>
      </w:r>
    </w:p>
    <w:p w14:paraId="0F4B18B2" w14:textId="77777777" w:rsidR="002925C1" w:rsidRDefault="002925C1">
      <w:pPr>
        <w:pStyle w:val="BodyText"/>
        <w:spacing w:before="126" w:line="360" w:lineRule="auto"/>
        <w:ind w:left="360" w:right="6441"/>
        <w:rPr>
          <w:color w:val="1F2023"/>
        </w:rPr>
      </w:pPr>
      <w:proofErr w:type="spellStart"/>
      <w:r>
        <w:rPr>
          <w:color w:val="1F2023"/>
        </w:rPr>
        <w:t>Shubhankar</w:t>
      </w:r>
      <w:proofErr w:type="spellEnd"/>
      <w:r>
        <w:rPr>
          <w:color w:val="1F2023"/>
        </w:rPr>
        <w:t xml:space="preserve"> </w:t>
      </w:r>
      <w:proofErr w:type="spellStart"/>
      <w:r>
        <w:rPr>
          <w:color w:val="1F2023"/>
        </w:rPr>
        <w:t>Shil</w:t>
      </w:r>
      <w:proofErr w:type="spellEnd"/>
      <w:r w:rsidR="000B6573">
        <w:rPr>
          <w:color w:val="1F2023"/>
          <w:spacing w:val="-14"/>
        </w:rPr>
        <w:t xml:space="preserve"> </w:t>
      </w:r>
      <w:r w:rsidR="000B6573">
        <w:rPr>
          <w:color w:val="1F2023"/>
        </w:rPr>
        <w:t xml:space="preserve"> </w:t>
      </w:r>
    </w:p>
    <w:p w14:paraId="61AF919D" w14:textId="67D56D8A" w:rsidR="00FA7AC2" w:rsidRDefault="000B6573">
      <w:pPr>
        <w:pStyle w:val="BodyText"/>
        <w:spacing w:before="126" w:line="360" w:lineRule="auto"/>
        <w:ind w:left="360" w:right="6441"/>
      </w:pPr>
      <w:r>
        <w:rPr>
          <w:color w:val="1F2023"/>
        </w:rPr>
        <w:t>Ass</w:t>
      </w:r>
      <w:r w:rsidR="002925C1">
        <w:rPr>
          <w:color w:val="1F2023"/>
        </w:rPr>
        <w:t>istant</w:t>
      </w:r>
      <w:r>
        <w:rPr>
          <w:color w:val="1F2023"/>
        </w:rPr>
        <w:t xml:space="preserve"> Professor</w:t>
      </w:r>
    </w:p>
    <w:p w14:paraId="2772227B" w14:textId="77777777" w:rsidR="00FA7AC2" w:rsidRDefault="000B6573">
      <w:pPr>
        <w:pStyle w:val="BodyText"/>
        <w:spacing w:line="252" w:lineRule="exact"/>
        <w:ind w:left="360"/>
      </w:pPr>
      <w:r>
        <w:rPr>
          <w:color w:val="1F2023"/>
        </w:rPr>
        <w:t>ULAB</w:t>
      </w:r>
      <w:r>
        <w:rPr>
          <w:color w:val="1F2023"/>
          <w:spacing w:val="-4"/>
        </w:rPr>
        <w:t xml:space="preserve"> </w:t>
      </w:r>
      <w:r>
        <w:rPr>
          <w:color w:val="1F2023"/>
        </w:rPr>
        <w:t>School</w:t>
      </w:r>
      <w:r>
        <w:rPr>
          <w:color w:val="1F2023"/>
          <w:spacing w:val="-1"/>
        </w:rPr>
        <w:t xml:space="preserve"> </w:t>
      </w:r>
      <w:r>
        <w:rPr>
          <w:color w:val="1F2023"/>
        </w:rPr>
        <w:t>of</w:t>
      </w:r>
      <w:r>
        <w:rPr>
          <w:color w:val="1F2023"/>
          <w:spacing w:val="-2"/>
        </w:rPr>
        <w:t xml:space="preserve"> Business</w:t>
      </w:r>
    </w:p>
    <w:p w14:paraId="60A1987B" w14:textId="77777777" w:rsidR="00FA7AC2" w:rsidRDefault="000B6573">
      <w:pPr>
        <w:pStyle w:val="BodyText"/>
        <w:spacing w:before="128" w:line="360" w:lineRule="auto"/>
        <w:ind w:left="360" w:right="4740"/>
      </w:pPr>
      <w:r>
        <w:rPr>
          <w:color w:val="1F2023"/>
        </w:rPr>
        <w:t>University</w:t>
      </w:r>
      <w:r>
        <w:rPr>
          <w:color w:val="1F2023"/>
          <w:spacing w:val="-10"/>
        </w:rPr>
        <w:t xml:space="preserve"> </w:t>
      </w:r>
      <w:r>
        <w:rPr>
          <w:color w:val="1F2023"/>
        </w:rPr>
        <w:t>of</w:t>
      </w:r>
      <w:r>
        <w:rPr>
          <w:color w:val="1F2023"/>
          <w:spacing w:val="-7"/>
        </w:rPr>
        <w:t xml:space="preserve"> </w:t>
      </w:r>
      <w:r>
        <w:rPr>
          <w:color w:val="1F2023"/>
        </w:rPr>
        <w:t>Liberal</w:t>
      </w:r>
      <w:r>
        <w:rPr>
          <w:color w:val="1F2023"/>
          <w:spacing w:val="-6"/>
        </w:rPr>
        <w:t xml:space="preserve"> </w:t>
      </w:r>
      <w:r>
        <w:rPr>
          <w:color w:val="1F2023"/>
        </w:rPr>
        <w:t>Arts</w:t>
      </w:r>
      <w:r>
        <w:rPr>
          <w:color w:val="1F2023"/>
          <w:spacing w:val="-9"/>
        </w:rPr>
        <w:t xml:space="preserve"> </w:t>
      </w:r>
      <w:r>
        <w:rPr>
          <w:color w:val="1F2023"/>
        </w:rPr>
        <w:t>Bangladesh</w:t>
      </w:r>
      <w:r>
        <w:rPr>
          <w:color w:val="1F2023"/>
          <w:spacing w:val="-9"/>
        </w:rPr>
        <w:t xml:space="preserve"> </w:t>
      </w:r>
      <w:r>
        <w:rPr>
          <w:color w:val="1F2023"/>
        </w:rPr>
        <w:t xml:space="preserve">(ULAB) </w:t>
      </w:r>
      <w:proofErr w:type="spellStart"/>
      <w:r>
        <w:rPr>
          <w:color w:val="1F2023"/>
        </w:rPr>
        <w:t>Satmasjid</w:t>
      </w:r>
      <w:proofErr w:type="spellEnd"/>
      <w:r>
        <w:rPr>
          <w:color w:val="1F2023"/>
        </w:rPr>
        <w:t xml:space="preserve"> Road, Dhanmondi, Dhaka-1209</w:t>
      </w:r>
    </w:p>
    <w:p w14:paraId="326391AF" w14:textId="72B7BE59" w:rsidR="00FA7AC2" w:rsidRDefault="000B6573">
      <w:pPr>
        <w:pStyle w:val="BodyText"/>
        <w:spacing w:line="360" w:lineRule="auto"/>
        <w:ind w:left="360"/>
      </w:pPr>
      <w:r>
        <w:rPr>
          <w:b/>
          <w:color w:val="1F2023"/>
        </w:rPr>
        <w:t>Subject:</w:t>
      </w:r>
      <w:r>
        <w:rPr>
          <w:b/>
          <w:color w:val="1F2023"/>
          <w:spacing w:val="72"/>
        </w:rPr>
        <w:t xml:space="preserve"> </w:t>
      </w:r>
      <w:r>
        <w:rPr>
          <w:color w:val="1F2023"/>
        </w:rPr>
        <w:t>Submission</w:t>
      </w:r>
      <w:r>
        <w:rPr>
          <w:color w:val="1F2023"/>
          <w:spacing w:val="71"/>
        </w:rPr>
        <w:t xml:space="preserve"> </w:t>
      </w:r>
      <w:r>
        <w:rPr>
          <w:color w:val="1F2023"/>
        </w:rPr>
        <w:t>of</w:t>
      </w:r>
      <w:r>
        <w:rPr>
          <w:color w:val="1F2023"/>
          <w:spacing w:val="69"/>
        </w:rPr>
        <w:t xml:space="preserve"> </w:t>
      </w:r>
      <w:r>
        <w:rPr>
          <w:color w:val="1F2023"/>
        </w:rPr>
        <w:t>Project</w:t>
      </w:r>
      <w:r>
        <w:rPr>
          <w:color w:val="1F2023"/>
          <w:spacing w:val="70"/>
        </w:rPr>
        <w:t xml:space="preserve"> </w:t>
      </w:r>
      <w:r>
        <w:rPr>
          <w:color w:val="1F2023"/>
        </w:rPr>
        <w:t>report</w:t>
      </w:r>
      <w:r>
        <w:rPr>
          <w:color w:val="1F2023"/>
          <w:spacing w:val="72"/>
        </w:rPr>
        <w:t xml:space="preserve"> </w:t>
      </w:r>
      <w:r>
        <w:rPr>
          <w:color w:val="1F2023"/>
        </w:rPr>
        <w:t>on</w:t>
      </w:r>
      <w:r>
        <w:rPr>
          <w:color w:val="1F2023"/>
          <w:spacing w:val="68"/>
        </w:rPr>
        <w:t xml:space="preserve"> </w:t>
      </w:r>
      <w:r>
        <w:rPr>
          <w:color w:val="1F2023"/>
        </w:rPr>
        <w:t>“</w:t>
      </w:r>
      <w:r w:rsidR="00F47B98" w:rsidRPr="00F47B98">
        <w:rPr>
          <w:color w:val="1F2023"/>
        </w:rPr>
        <w:t>Challenges in Donor Funding for NGOs in Bangladesh: Sector Trends and the USAID Case</w:t>
      </w:r>
      <w:r>
        <w:rPr>
          <w:color w:val="1F2023"/>
        </w:rPr>
        <w:t>”</w:t>
      </w:r>
    </w:p>
    <w:p w14:paraId="30D8A8BD" w14:textId="77777777" w:rsidR="00FA7AC2" w:rsidRDefault="00FA7AC2">
      <w:pPr>
        <w:pStyle w:val="BodyText"/>
        <w:spacing w:before="126"/>
      </w:pPr>
    </w:p>
    <w:p w14:paraId="02CE1D0D" w14:textId="77777777" w:rsidR="00FA7AC2" w:rsidRDefault="000B6573">
      <w:pPr>
        <w:pStyle w:val="BodyText"/>
        <w:ind w:left="360"/>
        <w:jc w:val="both"/>
      </w:pPr>
      <w:r>
        <w:rPr>
          <w:color w:val="1F2023"/>
        </w:rPr>
        <w:t>Dear</w:t>
      </w:r>
      <w:r>
        <w:rPr>
          <w:color w:val="1F2023"/>
          <w:spacing w:val="-2"/>
        </w:rPr>
        <w:t xml:space="preserve"> </w:t>
      </w:r>
      <w:r>
        <w:rPr>
          <w:color w:val="1F2023"/>
          <w:spacing w:val="-4"/>
        </w:rPr>
        <w:t>Sir,</w:t>
      </w:r>
    </w:p>
    <w:p w14:paraId="0E548FD2" w14:textId="77777777" w:rsidR="00F47B98" w:rsidRPr="00F47B98" w:rsidRDefault="00F47B98" w:rsidP="00F47B98">
      <w:pPr>
        <w:pStyle w:val="BodyText"/>
        <w:spacing w:before="126" w:line="360" w:lineRule="auto"/>
        <w:ind w:left="360" w:right="358"/>
        <w:jc w:val="both"/>
        <w:rPr>
          <w:color w:val="1F2023"/>
        </w:rPr>
      </w:pPr>
      <w:r w:rsidRPr="00F47B98">
        <w:rPr>
          <w:color w:val="1F2023"/>
        </w:rPr>
        <w:t>With due respect, I am pleased to submit my internship report entitled “Challenges in Donor Funding for NGOs in Bangladesh: Sector Trends and the USAID Case”, which has been prepared as a partial requirement for the Bachelor of Business Administration (BBA) program at the University of Liberal Arts Bangladesh (ULAB).</w:t>
      </w:r>
    </w:p>
    <w:p w14:paraId="5D1E18D8" w14:textId="77777777" w:rsidR="00F47B98" w:rsidRPr="00F47B98" w:rsidRDefault="00F47B98" w:rsidP="00F47B98">
      <w:pPr>
        <w:pStyle w:val="BodyText"/>
        <w:spacing w:before="126" w:line="360" w:lineRule="auto"/>
        <w:ind w:left="360" w:right="358"/>
        <w:jc w:val="both"/>
        <w:rPr>
          <w:color w:val="1F2023"/>
        </w:rPr>
      </w:pPr>
      <w:r w:rsidRPr="00F47B98">
        <w:rPr>
          <w:color w:val="1F2023"/>
        </w:rPr>
        <w:t xml:space="preserve">During the internship period, I have tried my best to follow your guidance and the university guidelines in preparing this report. The study is based on my internship experience and secondary data, and I have made sincere efforts to </w:t>
      </w:r>
      <w:proofErr w:type="spellStart"/>
      <w:r w:rsidRPr="00F47B98">
        <w:rPr>
          <w:color w:val="1F2023"/>
        </w:rPr>
        <w:t>analyse</w:t>
      </w:r>
      <w:proofErr w:type="spellEnd"/>
      <w:r w:rsidRPr="00F47B98">
        <w:rPr>
          <w:color w:val="1F2023"/>
        </w:rPr>
        <w:t xml:space="preserve"> the current donor funding challenges faced by NGOs in Bangladesh and to present the findings in a structured and meaningful way.</w:t>
      </w:r>
    </w:p>
    <w:p w14:paraId="383D2CA7" w14:textId="685D22C2" w:rsidR="00FA7AC2" w:rsidRPr="00F47B98" w:rsidRDefault="00F47B98" w:rsidP="00F47B98">
      <w:pPr>
        <w:pStyle w:val="BodyText"/>
        <w:spacing w:before="126" w:line="360" w:lineRule="auto"/>
        <w:ind w:left="360" w:right="358"/>
        <w:jc w:val="both"/>
        <w:rPr>
          <w:color w:val="1F2023"/>
        </w:rPr>
      </w:pPr>
      <w:r w:rsidRPr="00F47B98">
        <w:rPr>
          <w:color w:val="1F2023"/>
        </w:rPr>
        <w:t>I humbly request you to accept this report and evaluate it. I will be grateful for any suggestions or comments you may kindly provide.</w:t>
      </w:r>
    </w:p>
    <w:p w14:paraId="1DE6CD9A" w14:textId="77777777" w:rsidR="00FA7AC2" w:rsidRDefault="00FA7AC2">
      <w:pPr>
        <w:pStyle w:val="BodyText"/>
        <w:spacing w:before="127"/>
      </w:pPr>
    </w:p>
    <w:p w14:paraId="6CCED8C0" w14:textId="77777777" w:rsidR="00372537" w:rsidRDefault="000B6573">
      <w:pPr>
        <w:pStyle w:val="BodyText"/>
        <w:spacing w:line="360" w:lineRule="auto"/>
        <w:ind w:left="360" w:right="8375"/>
        <w:rPr>
          <w:color w:val="1F2023"/>
          <w:spacing w:val="-2"/>
        </w:rPr>
      </w:pPr>
      <w:r>
        <w:rPr>
          <w:color w:val="1F2023"/>
          <w:spacing w:val="-2"/>
        </w:rPr>
        <w:t xml:space="preserve">Sincerely, </w:t>
      </w:r>
    </w:p>
    <w:p w14:paraId="7584AD87" w14:textId="19B1BAFF" w:rsidR="00372537" w:rsidRDefault="00372537" w:rsidP="00372537">
      <w:pPr>
        <w:pStyle w:val="BodyText"/>
        <w:spacing w:line="360" w:lineRule="auto"/>
        <w:ind w:left="360" w:right="7290"/>
        <w:rPr>
          <w:color w:val="1F2023"/>
        </w:rPr>
      </w:pPr>
      <w:r>
        <w:rPr>
          <w:color w:val="1F2023"/>
        </w:rPr>
        <w:t>Md Sharfuddin Ashbin</w:t>
      </w:r>
      <w:r w:rsidR="000B6573">
        <w:rPr>
          <w:color w:val="1F2023"/>
        </w:rPr>
        <w:t xml:space="preserve"> </w:t>
      </w:r>
    </w:p>
    <w:p w14:paraId="3A6A49A3" w14:textId="48D97DCD" w:rsidR="00FA7AC2" w:rsidRDefault="000B6573">
      <w:pPr>
        <w:pStyle w:val="BodyText"/>
        <w:spacing w:line="360" w:lineRule="auto"/>
        <w:ind w:left="360" w:right="8375"/>
      </w:pPr>
      <w:r>
        <w:rPr>
          <w:color w:val="1F2023"/>
        </w:rPr>
        <w:t>ID:</w:t>
      </w:r>
      <w:r>
        <w:rPr>
          <w:color w:val="1F2023"/>
          <w:spacing w:val="-14"/>
        </w:rPr>
        <w:t xml:space="preserve"> </w:t>
      </w:r>
      <w:r>
        <w:rPr>
          <w:color w:val="1F2023"/>
        </w:rPr>
        <w:t>2</w:t>
      </w:r>
      <w:r w:rsidR="00372537">
        <w:rPr>
          <w:color w:val="1F2023"/>
        </w:rPr>
        <w:t>2</w:t>
      </w:r>
      <w:r>
        <w:rPr>
          <w:color w:val="1F2023"/>
        </w:rPr>
        <w:t>10111</w:t>
      </w:r>
      <w:r w:rsidR="00372537">
        <w:rPr>
          <w:color w:val="1F2023"/>
        </w:rPr>
        <w:t>34</w:t>
      </w:r>
    </w:p>
    <w:p w14:paraId="1A97D100" w14:textId="592963A2" w:rsidR="00FA7AC2" w:rsidRDefault="000B6573">
      <w:pPr>
        <w:pStyle w:val="BodyText"/>
        <w:spacing w:before="2" w:line="360" w:lineRule="auto"/>
        <w:ind w:left="360" w:right="3094"/>
      </w:pPr>
      <w:r>
        <w:rPr>
          <w:color w:val="1F2023"/>
        </w:rPr>
        <w:t>Bachelor</w:t>
      </w:r>
      <w:r>
        <w:rPr>
          <w:color w:val="1F2023"/>
          <w:spacing w:val="-7"/>
        </w:rPr>
        <w:t xml:space="preserve"> </w:t>
      </w:r>
      <w:r>
        <w:rPr>
          <w:color w:val="1F2023"/>
        </w:rPr>
        <w:t>of</w:t>
      </w:r>
      <w:r>
        <w:rPr>
          <w:color w:val="1F2023"/>
          <w:spacing w:val="-7"/>
        </w:rPr>
        <w:t xml:space="preserve"> </w:t>
      </w:r>
      <w:r>
        <w:rPr>
          <w:color w:val="1F2023"/>
        </w:rPr>
        <w:t>Business</w:t>
      </w:r>
      <w:r>
        <w:rPr>
          <w:color w:val="1F2023"/>
          <w:spacing w:val="-6"/>
        </w:rPr>
        <w:t xml:space="preserve"> </w:t>
      </w:r>
      <w:r>
        <w:rPr>
          <w:color w:val="1F2023"/>
        </w:rPr>
        <w:t>Administration</w:t>
      </w:r>
      <w:r>
        <w:rPr>
          <w:color w:val="1F2023"/>
          <w:spacing w:val="-7"/>
        </w:rPr>
        <w:t xml:space="preserve"> </w:t>
      </w:r>
      <w:r>
        <w:rPr>
          <w:color w:val="1F2023"/>
        </w:rPr>
        <w:t>(BBA);</w:t>
      </w:r>
      <w:r>
        <w:rPr>
          <w:color w:val="1F2023"/>
          <w:spacing w:val="-6"/>
        </w:rPr>
        <w:t xml:space="preserve"> </w:t>
      </w:r>
      <w:r>
        <w:rPr>
          <w:color w:val="1F2023"/>
        </w:rPr>
        <w:t>Concentration:</w:t>
      </w:r>
      <w:r>
        <w:rPr>
          <w:color w:val="1F2023"/>
          <w:spacing w:val="-6"/>
        </w:rPr>
        <w:t xml:space="preserve"> </w:t>
      </w:r>
      <w:r w:rsidR="00372537">
        <w:rPr>
          <w:color w:val="1F2023"/>
        </w:rPr>
        <w:t>Accounting</w:t>
      </w:r>
      <w:r>
        <w:rPr>
          <w:color w:val="1F2023"/>
        </w:rPr>
        <w:t xml:space="preserve"> ULAB School of Business (USB)</w:t>
      </w:r>
    </w:p>
    <w:p w14:paraId="4D39BE39" w14:textId="77777777" w:rsidR="00FA7AC2" w:rsidRDefault="000B6573">
      <w:pPr>
        <w:pStyle w:val="BodyText"/>
        <w:spacing w:line="252" w:lineRule="exact"/>
        <w:ind w:left="360"/>
      </w:pPr>
      <w:r>
        <w:rPr>
          <w:color w:val="1F2023"/>
        </w:rPr>
        <w:t>University</w:t>
      </w:r>
      <w:r>
        <w:rPr>
          <w:color w:val="1F2023"/>
          <w:spacing w:val="-7"/>
        </w:rPr>
        <w:t xml:space="preserve"> </w:t>
      </w:r>
      <w:r>
        <w:rPr>
          <w:color w:val="1F2023"/>
        </w:rPr>
        <w:t>of</w:t>
      </w:r>
      <w:r>
        <w:rPr>
          <w:color w:val="1F2023"/>
          <w:spacing w:val="-3"/>
        </w:rPr>
        <w:t xml:space="preserve"> </w:t>
      </w:r>
      <w:r>
        <w:rPr>
          <w:color w:val="1F2023"/>
        </w:rPr>
        <w:t>Liberal</w:t>
      </w:r>
      <w:r>
        <w:rPr>
          <w:color w:val="1F2023"/>
          <w:spacing w:val="-2"/>
        </w:rPr>
        <w:t xml:space="preserve"> </w:t>
      </w:r>
      <w:r>
        <w:rPr>
          <w:color w:val="1F2023"/>
        </w:rPr>
        <w:t>Arts</w:t>
      </w:r>
      <w:r>
        <w:rPr>
          <w:color w:val="1F2023"/>
          <w:spacing w:val="-5"/>
        </w:rPr>
        <w:t xml:space="preserve"> </w:t>
      </w:r>
      <w:r>
        <w:rPr>
          <w:color w:val="1F2023"/>
        </w:rPr>
        <w:t>Bangladesh</w:t>
      </w:r>
      <w:r>
        <w:rPr>
          <w:color w:val="1F2023"/>
          <w:spacing w:val="-5"/>
        </w:rPr>
        <w:t xml:space="preserve"> </w:t>
      </w:r>
      <w:r>
        <w:rPr>
          <w:color w:val="1F2023"/>
          <w:spacing w:val="-2"/>
        </w:rPr>
        <w:t>(ULAB)</w:t>
      </w:r>
    </w:p>
    <w:p w14:paraId="3B4366A7" w14:textId="77777777" w:rsidR="00FA7AC2" w:rsidRDefault="00FA7AC2">
      <w:pPr>
        <w:pStyle w:val="BodyText"/>
        <w:spacing w:line="252" w:lineRule="exact"/>
        <w:sectPr w:rsidR="00FA7AC2">
          <w:pgSz w:w="12240" w:h="15840"/>
          <w:pgMar w:top="1820" w:right="1080" w:bottom="1220" w:left="1080" w:header="0" w:footer="1036" w:gutter="0"/>
          <w:cols w:space="720"/>
        </w:sectPr>
      </w:pPr>
    </w:p>
    <w:p w14:paraId="23C5D542" w14:textId="77777777" w:rsidR="00FA7AC2" w:rsidRDefault="00FA7AC2">
      <w:pPr>
        <w:pStyle w:val="BodyText"/>
        <w:spacing w:before="63"/>
        <w:rPr>
          <w:sz w:val="24"/>
        </w:rPr>
      </w:pPr>
    </w:p>
    <w:p w14:paraId="77930E7A" w14:textId="77777777" w:rsidR="00FA7AC2" w:rsidRPr="00B23C3C" w:rsidRDefault="000B6573" w:rsidP="00B23C3C">
      <w:pPr>
        <w:jc w:val="center"/>
        <w:rPr>
          <w:b/>
          <w:bCs/>
          <w:sz w:val="20"/>
          <w:szCs w:val="20"/>
          <w:u w:val="single"/>
        </w:rPr>
      </w:pPr>
      <w:r w:rsidRPr="00B23C3C">
        <w:rPr>
          <w:b/>
          <w:bCs/>
          <w:sz w:val="24"/>
          <w:szCs w:val="24"/>
          <w:u w:val="single"/>
        </w:rPr>
        <w:t>Acknowledgement</w:t>
      </w:r>
    </w:p>
    <w:p w14:paraId="5F9F65CA" w14:textId="77777777" w:rsidR="00FA7AC2" w:rsidRDefault="00FA7AC2">
      <w:pPr>
        <w:pStyle w:val="BodyText"/>
        <w:spacing w:before="39"/>
        <w:rPr>
          <w:b/>
        </w:rPr>
      </w:pPr>
    </w:p>
    <w:p w14:paraId="0110DFD0" w14:textId="77777777" w:rsidR="00FA7AC2" w:rsidRDefault="000B6573">
      <w:pPr>
        <w:pStyle w:val="BodyText"/>
        <w:spacing w:before="1" w:line="360" w:lineRule="auto"/>
        <w:ind w:left="360" w:right="357"/>
        <w:jc w:val="both"/>
      </w:pPr>
      <w:r>
        <w:t>I would like to address certain people with due honor and respect who helped me not only to solve the challenge</w:t>
      </w:r>
      <w:r>
        <w:rPr>
          <w:spacing w:val="-9"/>
        </w:rPr>
        <w:t xml:space="preserve"> </w:t>
      </w:r>
      <w:r>
        <w:t>and</w:t>
      </w:r>
      <w:r>
        <w:rPr>
          <w:spacing w:val="-9"/>
        </w:rPr>
        <w:t xml:space="preserve"> </w:t>
      </w:r>
      <w:r>
        <w:t>complete</w:t>
      </w:r>
      <w:r>
        <w:rPr>
          <w:spacing w:val="-9"/>
        </w:rPr>
        <w:t xml:space="preserve"> </w:t>
      </w:r>
      <w:r>
        <w:t>my</w:t>
      </w:r>
      <w:r>
        <w:rPr>
          <w:spacing w:val="-7"/>
        </w:rPr>
        <w:t xml:space="preserve"> </w:t>
      </w:r>
      <w:r>
        <w:t>project</w:t>
      </w:r>
      <w:r>
        <w:rPr>
          <w:spacing w:val="-9"/>
        </w:rPr>
        <w:t xml:space="preserve"> </w:t>
      </w:r>
      <w:r>
        <w:t>paper</w:t>
      </w:r>
      <w:r>
        <w:rPr>
          <w:spacing w:val="-9"/>
        </w:rPr>
        <w:t xml:space="preserve"> </w:t>
      </w:r>
      <w:r>
        <w:t>but</w:t>
      </w:r>
      <w:r>
        <w:rPr>
          <w:spacing w:val="-9"/>
        </w:rPr>
        <w:t xml:space="preserve"> </w:t>
      </w:r>
      <w:r>
        <w:t>also</w:t>
      </w:r>
      <w:r>
        <w:rPr>
          <w:spacing w:val="-9"/>
        </w:rPr>
        <w:t xml:space="preserve"> </w:t>
      </w:r>
      <w:r>
        <w:t>to</w:t>
      </w:r>
      <w:r>
        <w:rPr>
          <w:spacing w:val="-10"/>
        </w:rPr>
        <w:t xml:space="preserve"> </w:t>
      </w:r>
      <w:r>
        <w:t>introduce</w:t>
      </w:r>
      <w:r>
        <w:rPr>
          <w:spacing w:val="-9"/>
        </w:rPr>
        <w:t xml:space="preserve"> </w:t>
      </w:r>
      <w:r>
        <w:t>me</w:t>
      </w:r>
      <w:r>
        <w:rPr>
          <w:spacing w:val="-9"/>
        </w:rPr>
        <w:t xml:space="preserve"> </w:t>
      </w:r>
      <w:r>
        <w:t>to</w:t>
      </w:r>
      <w:r>
        <w:rPr>
          <w:spacing w:val="-10"/>
        </w:rPr>
        <w:t xml:space="preserve"> </w:t>
      </w:r>
      <w:r>
        <w:t>this</w:t>
      </w:r>
      <w:r>
        <w:rPr>
          <w:spacing w:val="-9"/>
        </w:rPr>
        <w:t xml:space="preserve"> </w:t>
      </w:r>
      <w:r>
        <w:t>new</w:t>
      </w:r>
      <w:r>
        <w:rPr>
          <w:spacing w:val="-10"/>
        </w:rPr>
        <w:t xml:space="preserve"> </w:t>
      </w:r>
      <w:r>
        <w:t>situation</w:t>
      </w:r>
      <w:r>
        <w:rPr>
          <w:spacing w:val="-10"/>
        </w:rPr>
        <w:t xml:space="preserve"> </w:t>
      </w:r>
      <w:r>
        <w:t>without</w:t>
      </w:r>
      <w:r>
        <w:rPr>
          <w:spacing w:val="-9"/>
        </w:rPr>
        <w:t xml:space="preserve"> </w:t>
      </w:r>
      <w:r>
        <w:t>any</w:t>
      </w:r>
      <w:r>
        <w:rPr>
          <w:spacing w:val="-12"/>
        </w:rPr>
        <w:t xml:space="preserve"> </w:t>
      </w:r>
      <w:r>
        <w:t>trouble. Therefore, I'd like to express my gratitude to them. I</w:t>
      </w:r>
      <w:r>
        <w:rPr>
          <w:spacing w:val="-3"/>
        </w:rPr>
        <w:t xml:space="preserve"> </w:t>
      </w:r>
      <w:r>
        <w:t>am grateful to</w:t>
      </w:r>
      <w:r>
        <w:rPr>
          <w:spacing w:val="-11"/>
        </w:rPr>
        <w:t xml:space="preserve"> </w:t>
      </w:r>
      <w:r>
        <w:t>Almighty</w:t>
      </w:r>
      <w:r>
        <w:rPr>
          <w:spacing w:val="-13"/>
        </w:rPr>
        <w:t xml:space="preserve"> </w:t>
      </w:r>
      <w:r>
        <w:t>Allah for providing</w:t>
      </w:r>
      <w:r>
        <w:rPr>
          <w:spacing w:val="-2"/>
        </w:rPr>
        <w:t xml:space="preserve"> </w:t>
      </w:r>
      <w:r>
        <w:t>me with the patience and courage to complete this challenging task within its deadline.</w:t>
      </w:r>
    </w:p>
    <w:p w14:paraId="7F66D17A" w14:textId="0E0E301C" w:rsidR="00FA7AC2" w:rsidRDefault="000B6573">
      <w:pPr>
        <w:pStyle w:val="BodyText"/>
        <w:spacing w:before="162" w:line="357" w:lineRule="auto"/>
        <w:ind w:left="360" w:right="355"/>
        <w:jc w:val="both"/>
      </w:pPr>
      <w:r>
        <w:t xml:space="preserve">I am grateful to my supervisor, </w:t>
      </w:r>
      <w:proofErr w:type="spellStart"/>
      <w:r w:rsidR="00F47B98">
        <w:t>Shubhankar</w:t>
      </w:r>
      <w:proofErr w:type="spellEnd"/>
      <w:r w:rsidR="00F47B98">
        <w:t xml:space="preserve"> </w:t>
      </w:r>
      <w:proofErr w:type="spellStart"/>
      <w:r w:rsidR="00F47B98">
        <w:t>Shil</w:t>
      </w:r>
      <w:proofErr w:type="spellEnd"/>
      <w:r>
        <w:t xml:space="preserve"> (</w:t>
      </w:r>
      <w:r>
        <w:rPr>
          <w:rFonts w:ascii="Calibri"/>
        </w:rPr>
        <w:t>A</w:t>
      </w:r>
      <w:r w:rsidR="00F47B98">
        <w:rPr>
          <w:rFonts w:ascii="Calibri"/>
        </w:rPr>
        <w:t>ssistant</w:t>
      </w:r>
      <w:r>
        <w:rPr>
          <w:rFonts w:ascii="Calibri"/>
        </w:rPr>
        <w:t xml:space="preserve"> Professor, </w:t>
      </w:r>
      <w:r>
        <w:t>ULAB School of Business) sir for his advice and encouragement. He patiently provided valuable suggestions, motivation, and thoughtful assistance throughout my report submission process. My successful study would not have been possible without his support and diligent efforts.</w:t>
      </w:r>
    </w:p>
    <w:p w14:paraId="267F27E4" w14:textId="77777777" w:rsidR="00FA7AC2" w:rsidRDefault="000B6573">
      <w:pPr>
        <w:pStyle w:val="BodyText"/>
        <w:spacing w:before="169" w:line="357" w:lineRule="auto"/>
        <w:ind w:left="360" w:right="357"/>
        <w:jc w:val="both"/>
      </w:pPr>
      <w:r>
        <w:t>I am also grateful for the internet ability to facilitate knowledge sharing and success in every domain. I collected all necessary data and documents for this report using the internet, Google and Google scholar website as well.</w:t>
      </w:r>
    </w:p>
    <w:p w14:paraId="772A0A80" w14:textId="24F5794A" w:rsidR="00FA7AC2" w:rsidRDefault="000B6573">
      <w:pPr>
        <w:pStyle w:val="BodyText"/>
        <w:spacing w:before="167" w:line="357" w:lineRule="auto"/>
        <w:ind w:left="360" w:right="358"/>
        <w:jc w:val="both"/>
      </w:pPr>
      <w:r>
        <w:t>Additionally,</w:t>
      </w:r>
      <w:r>
        <w:rPr>
          <w:spacing w:val="-2"/>
        </w:rPr>
        <w:t xml:space="preserve"> </w:t>
      </w:r>
      <w:r>
        <w:t>I'd</w:t>
      </w:r>
      <w:r>
        <w:rPr>
          <w:spacing w:val="-2"/>
        </w:rPr>
        <w:t xml:space="preserve"> </w:t>
      </w:r>
      <w:r>
        <w:t>like</w:t>
      </w:r>
      <w:r>
        <w:rPr>
          <w:spacing w:val="-1"/>
        </w:rPr>
        <w:t xml:space="preserve"> </w:t>
      </w:r>
      <w:r>
        <w:t>to</w:t>
      </w:r>
      <w:r>
        <w:rPr>
          <w:spacing w:val="-3"/>
        </w:rPr>
        <w:t xml:space="preserve"> </w:t>
      </w:r>
      <w:r>
        <w:t>thank</w:t>
      </w:r>
      <w:r>
        <w:rPr>
          <w:spacing w:val="-3"/>
        </w:rPr>
        <w:t xml:space="preserve"> </w:t>
      </w:r>
      <w:r>
        <w:t>Mrs.</w:t>
      </w:r>
      <w:r>
        <w:rPr>
          <w:spacing w:val="-1"/>
        </w:rPr>
        <w:t xml:space="preserve"> </w:t>
      </w:r>
      <w:proofErr w:type="spellStart"/>
      <w:r>
        <w:t>Nilufar</w:t>
      </w:r>
      <w:proofErr w:type="spellEnd"/>
      <w:r>
        <w:rPr>
          <w:spacing w:val="-9"/>
        </w:rPr>
        <w:t xml:space="preserve"> </w:t>
      </w:r>
      <w:r>
        <w:t>Yasmin (Joint</w:t>
      </w:r>
      <w:r>
        <w:rPr>
          <w:spacing w:val="-3"/>
        </w:rPr>
        <w:t xml:space="preserve"> </w:t>
      </w:r>
      <w:r>
        <w:t>director,</w:t>
      </w:r>
      <w:r>
        <w:rPr>
          <w:spacing w:val="-3"/>
        </w:rPr>
        <w:t xml:space="preserve"> </w:t>
      </w:r>
      <w:r w:rsidR="00F47B98">
        <w:rPr>
          <w:spacing w:val="-3"/>
        </w:rPr>
        <w:t xml:space="preserve">Accounts &amp; Finance department, </w:t>
      </w:r>
      <w:r>
        <w:t>Dhaka</w:t>
      </w:r>
      <w:r>
        <w:rPr>
          <w:spacing w:val="-14"/>
        </w:rPr>
        <w:t xml:space="preserve"> </w:t>
      </w:r>
      <w:proofErr w:type="spellStart"/>
      <w:r>
        <w:t>Ahsania</w:t>
      </w:r>
      <w:proofErr w:type="spellEnd"/>
      <w:r>
        <w:rPr>
          <w:spacing w:val="-3"/>
        </w:rPr>
        <w:t xml:space="preserve"> </w:t>
      </w:r>
      <w:r>
        <w:t>Mission)</w:t>
      </w:r>
      <w:r>
        <w:rPr>
          <w:spacing w:val="-3"/>
        </w:rPr>
        <w:t xml:space="preserve"> </w:t>
      </w:r>
      <w:r>
        <w:t>ma'am</w:t>
      </w:r>
      <w:r>
        <w:rPr>
          <w:spacing w:val="-4"/>
        </w:rPr>
        <w:t xml:space="preserve"> </w:t>
      </w:r>
      <w:r>
        <w:t>for</w:t>
      </w:r>
      <w:r>
        <w:rPr>
          <w:spacing w:val="-1"/>
        </w:rPr>
        <w:t xml:space="preserve"> </w:t>
      </w:r>
      <w:r>
        <w:t>her kind assistance in every possible way during my internship.</w:t>
      </w:r>
    </w:p>
    <w:p w14:paraId="22E1C4F1" w14:textId="77777777" w:rsidR="00FA7AC2" w:rsidRDefault="000B6573">
      <w:pPr>
        <w:pStyle w:val="BodyText"/>
        <w:spacing w:before="165" w:line="360" w:lineRule="auto"/>
        <w:ind w:left="360" w:right="355"/>
        <w:jc w:val="both"/>
      </w:pPr>
      <w:r>
        <w:t>Lastly, I am deeply thankful to my family and friends for their unwavering love, support, and encouragement. Despite my limited experience, I attempted to write a compelling and insightful project report</w:t>
      </w:r>
      <w:r>
        <w:rPr>
          <w:spacing w:val="-14"/>
        </w:rPr>
        <w:t xml:space="preserve"> </w:t>
      </w:r>
      <w:r>
        <w:t>that</w:t>
      </w:r>
      <w:r>
        <w:rPr>
          <w:spacing w:val="-14"/>
        </w:rPr>
        <w:t xml:space="preserve"> </w:t>
      </w:r>
      <w:r>
        <w:t>was</w:t>
      </w:r>
      <w:r>
        <w:rPr>
          <w:spacing w:val="-14"/>
        </w:rPr>
        <w:t xml:space="preserve"> </w:t>
      </w:r>
      <w:r>
        <w:t>infused</w:t>
      </w:r>
      <w:r>
        <w:rPr>
          <w:spacing w:val="-13"/>
        </w:rPr>
        <w:t xml:space="preserve"> </w:t>
      </w:r>
      <w:r>
        <w:t>with</w:t>
      </w:r>
      <w:r>
        <w:rPr>
          <w:spacing w:val="-14"/>
        </w:rPr>
        <w:t xml:space="preserve"> </w:t>
      </w:r>
      <w:r>
        <w:t>genuine</w:t>
      </w:r>
      <w:r>
        <w:rPr>
          <w:spacing w:val="-14"/>
        </w:rPr>
        <w:t xml:space="preserve"> </w:t>
      </w:r>
      <w:r>
        <w:t>understanding.</w:t>
      </w:r>
      <w:r>
        <w:rPr>
          <w:spacing w:val="-14"/>
        </w:rPr>
        <w:t xml:space="preserve"> </w:t>
      </w:r>
      <w:r>
        <w:t>Their</w:t>
      </w:r>
      <w:r>
        <w:rPr>
          <w:spacing w:val="-13"/>
        </w:rPr>
        <w:t xml:space="preserve"> </w:t>
      </w:r>
      <w:r>
        <w:t>unwavering</w:t>
      </w:r>
      <w:r>
        <w:rPr>
          <w:spacing w:val="-14"/>
        </w:rPr>
        <w:t xml:space="preserve"> </w:t>
      </w:r>
      <w:r>
        <w:t>support</w:t>
      </w:r>
      <w:r>
        <w:rPr>
          <w:spacing w:val="-14"/>
        </w:rPr>
        <w:t xml:space="preserve"> </w:t>
      </w:r>
      <w:r>
        <w:t>has</w:t>
      </w:r>
      <w:r>
        <w:rPr>
          <w:spacing w:val="-14"/>
        </w:rPr>
        <w:t xml:space="preserve"> </w:t>
      </w:r>
      <w:r>
        <w:t>truly</w:t>
      </w:r>
      <w:r>
        <w:rPr>
          <w:spacing w:val="-13"/>
        </w:rPr>
        <w:t xml:space="preserve"> </w:t>
      </w:r>
      <w:r>
        <w:t>been</w:t>
      </w:r>
      <w:r>
        <w:rPr>
          <w:spacing w:val="-14"/>
        </w:rPr>
        <w:t xml:space="preserve"> </w:t>
      </w:r>
      <w:r>
        <w:t>the</w:t>
      </w:r>
      <w:r>
        <w:rPr>
          <w:spacing w:val="-14"/>
        </w:rPr>
        <w:t xml:space="preserve"> </w:t>
      </w:r>
      <w:r>
        <w:t>foundation of my journey and achievements.</w:t>
      </w:r>
    </w:p>
    <w:p w14:paraId="4A4D0F84" w14:textId="77777777" w:rsidR="00FA7AC2" w:rsidRDefault="00FA7AC2">
      <w:pPr>
        <w:pStyle w:val="BodyText"/>
        <w:spacing w:line="360" w:lineRule="auto"/>
        <w:jc w:val="both"/>
        <w:sectPr w:rsidR="00FA7AC2">
          <w:pgSz w:w="12240" w:h="15840"/>
          <w:pgMar w:top="1820" w:right="1080" w:bottom="1220" w:left="1080" w:header="0" w:footer="1036" w:gutter="0"/>
          <w:cols w:space="720"/>
        </w:sectPr>
      </w:pPr>
    </w:p>
    <w:sdt>
      <w:sdtPr>
        <w:rPr>
          <w:rFonts w:ascii="Times New Roman" w:eastAsia="Times New Roman" w:hAnsi="Times New Roman" w:cs="Times New Roman"/>
          <w:color w:val="auto"/>
          <w:sz w:val="22"/>
          <w:szCs w:val="22"/>
        </w:rPr>
        <w:id w:val="-2046662704"/>
        <w:docPartObj>
          <w:docPartGallery w:val="Table of Contents"/>
          <w:docPartUnique/>
        </w:docPartObj>
      </w:sdtPr>
      <w:sdtEndPr>
        <w:rPr>
          <w:b/>
          <w:bCs/>
          <w:noProof/>
        </w:rPr>
      </w:sdtEndPr>
      <w:sdtContent>
        <w:p w14:paraId="58CA3B33" w14:textId="7B749840" w:rsidR="00733CB8" w:rsidRPr="00B23C3C" w:rsidRDefault="00733CB8" w:rsidP="00B23C3C">
          <w:pPr>
            <w:pStyle w:val="TOCHeading"/>
            <w:jc w:val="center"/>
            <w:rPr>
              <w:rFonts w:ascii="Times New Roman" w:hAnsi="Times New Roman" w:cs="Times New Roman"/>
              <w:color w:val="auto"/>
            </w:rPr>
          </w:pPr>
          <w:r w:rsidRPr="00B23C3C">
            <w:rPr>
              <w:rFonts w:ascii="Times New Roman" w:hAnsi="Times New Roman" w:cs="Times New Roman"/>
              <w:color w:val="auto"/>
            </w:rPr>
            <w:t>Table of Contents</w:t>
          </w:r>
        </w:p>
        <w:p w14:paraId="14FA1F1F" w14:textId="1A88F62E" w:rsidR="00B23C3C" w:rsidRDefault="00733CB8" w:rsidP="00B23C3C">
          <w:pPr>
            <w:pStyle w:val="TOC1"/>
            <w:rPr>
              <w:rFonts w:asciiTheme="minorHAnsi" w:eastAsiaTheme="minorEastAsia" w:hAnsiTheme="minorHAnsi" w:cstheme="minorBidi"/>
            </w:rPr>
          </w:pPr>
          <w:r>
            <w:fldChar w:fldCharType="begin"/>
          </w:r>
          <w:r>
            <w:instrText xml:space="preserve"> TOC \o "1-3" \h \z \u </w:instrText>
          </w:r>
          <w:r>
            <w:fldChar w:fldCharType="separate"/>
          </w:r>
          <w:hyperlink w:anchor="_Toc216818703" w:history="1">
            <w:r w:rsidR="00B23C3C" w:rsidRPr="00D84AF0">
              <w:rPr>
                <w:rStyle w:val="Hyperlink"/>
              </w:rPr>
              <w:t>Part-</w:t>
            </w:r>
            <w:r w:rsidR="00B23C3C" w:rsidRPr="00D84AF0">
              <w:rPr>
                <w:rStyle w:val="Hyperlink"/>
                <w:spacing w:val="-10"/>
              </w:rPr>
              <w:t>A</w:t>
            </w:r>
            <w:r w:rsidR="00B23C3C">
              <w:rPr>
                <w:rStyle w:val="Hyperlink"/>
                <w:spacing w:val="-10"/>
              </w:rPr>
              <w:t xml:space="preserve"> (Internship Experience)</w:t>
            </w:r>
            <w:r w:rsidR="00B23C3C">
              <w:rPr>
                <w:webHidden/>
              </w:rPr>
              <w:tab/>
            </w:r>
            <w:r w:rsidR="00B23C3C">
              <w:rPr>
                <w:webHidden/>
              </w:rPr>
              <w:fldChar w:fldCharType="begin"/>
            </w:r>
            <w:r w:rsidR="00B23C3C">
              <w:rPr>
                <w:webHidden/>
              </w:rPr>
              <w:instrText xml:space="preserve"> PAGEREF _Toc216818703 \h </w:instrText>
            </w:r>
            <w:r w:rsidR="00B23C3C">
              <w:rPr>
                <w:webHidden/>
              </w:rPr>
            </w:r>
            <w:r w:rsidR="00B23C3C">
              <w:rPr>
                <w:webHidden/>
              </w:rPr>
              <w:fldChar w:fldCharType="separate"/>
            </w:r>
            <w:r w:rsidR="00B23C3C">
              <w:rPr>
                <w:webHidden/>
              </w:rPr>
              <w:t>1</w:t>
            </w:r>
            <w:r w:rsidR="00B23C3C">
              <w:rPr>
                <w:webHidden/>
              </w:rPr>
              <w:fldChar w:fldCharType="end"/>
            </w:r>
          </w:hyperlink>
        </w:p>
        <w:p w14:paraId="5A88B343" w14:textId="75377E23" w:rsidR="00B23C3C" w:rsidRDefault="006C29B9" w:rsidP="00B23C3C">
          <w:pPr>
            <w:pStyle w:val="TOC1"/>
            <w:rPr>
              <w:rFonts w:asciiTheme="minorHAnsi" w:eastAsiaTheme="minorEastAsia" w:hAnsiTheme="minorHAnsi" w:cstheme="minorBidi"/>
            </w:rPr>
          </w:pPr>
          <w:hyperlink w:anchor="_Toc216818704" w:history="1">
            <w:r w:rsidR="00B23C3C" w:rsidRPr="00D84AF0">
              <w:rPr>
                <w:rStyle w:val="Hyperlink"/>
              </w:rPr>
              <w:t>Chapter</w:t>
            </w:r>
            <w:r w:rsidR="00B23C3C" w:rsidRPr="00D84AF0">
              <w:rPr>
                <w:rStyle w:val="Hyperlink"/>
                <w:spacing w:val="-5"/>
              </w:rPr>
              <w:t xml:space="preserve"> </w:t>
            </w:r>
            <w:r w:rsidR="00B23C3C" w:rsidRPr="00D84AF0">
              <w:rPr>
                <w:rStyle w:val="Hyperlink"/>
              </w:rPr>
              <w:t>One:</w:t>
            </w:r>
            <w:r w:rsidR="00B23C3C" w:rsidRPr="00D84AF0">
              <w:rPr>
                <w:rStyle w:val="Hyperlink"/>
                <w:spacing w:val="-5"/>
              </w:rPr>
              <w:t xml:space="preserve"> </w:t>
            </w:r>
            <w:r w:rsidR="00B23C3C" w:rsidRPr="00D84AF0">
              <w:rPr>
                <w:rStyle w:val="Hyperlink"/>
              </w:rPr>
              <w:t>Internship</w:t>
            </w:r>
            <w:r w:rsidR="00B23C3C" w:rsidRPr="00D84AF0">
              <w:rPr>
                <w:rStyle w:val="Hyperlink"/>
                <w:spacing w:val="-2"/>
              </w:rPr>
              <w:t xml:space="preserve"> Preparation</w:t>
            </w:r>
            <w:r w:rsidR="00B23C3C">
              <w:rPr>
                <w:webHidden/>
              </w:rPr>
              <w:tab/>
            </w:r>
            <w:r w:rsidR="00B23C3C">
              <w:rPr>
                <w:webHidden/>
              </w:rPr>
              <w:fldChar w:fldCharType="begin"/>
            </w:r>
            <w:r w:rsidR="00B23C3C">
              <w:rPr>
                <w:webHidden/>
              </w:rPr>
              <w:instrText xml:space="preserve"> PAGEREF _Toc216818704 \h </w:instrText>
            </w:r>
            <w:r w:rsidR="00B23C3C">
              <w:rPr>
                <w:webHidden/>
              </w:rPr>
            </w:r>
            <w:r w:rsidR="00B23C3C">
              <w:rPr>
                <w:webHidden/>
              </w:rPr>
              <w:fldChar w:fldCharType="separate"/>
            </w:r>
            <w:r w:rsidR="00B23C3C">
              <w:rPr>
                <w:webHidden/>
              </w:rPr>
              <w:t>1</w:t>
            </w:r>
            <w:r w:rsidR="00B23C3C">
              <w:rPr>
                <w:webHidden/>
              </w:rPr>
              <w:fldChar w:fldCharType="end"/>
            </w:r>
          </w:hyperlink>
        </w:p>
        <w:p w14:paraId="49520AB9" w14:textId="69373BAD"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05" w:history="1">
            <w:r w:rsidR="00B23C3C" w:rsidRPr="00D84AF0">
              <w:rPr>
                <w:rStyle w:val="Hyperlink"/>
                <w:noProof/>
              </w:rPr>
              <w:t>1.1</w:t>
            </w:r>
            <w:r w:rsidR="00B23C3C">
              <w:rPr>
                <w:rFonts w:asciiTheme="minorHAnsi" w:eastAsiaTheme="minorEastAsia" w:hAnsiTheme="minorHAnsi" w:cstheme="minorBidi"/>
                <w:noProof/>
              </w:rPr>
              <w:tab/>
            </w:r>
            <w:r w:rsidR="00B23C3C" w:rsidRPr="00D84AF0">
              <w:rPr>
                <w:rStyle w:val="Hyperlink"/>
                <w:noProof/>
              </w:rPr>
              <w:t>Motivation</w:t>
            </w:r>
            <w:r w:rsidR="00B23C3C" w:rsidRPr="00D84AF0">
              <w:rPr>
                <w:rStyle w:val="Hyperlink"/>
                <w:noProof/>
                <w:spacing w:val="-3"/>
              </w:rPr>
              <w:t xml:space="preserve"> </w:t>
            </w:r>
            <w:r w:rsidR="00B23C3C" w:rsidRPr="00D84AF0">
              <w:rPr>
                <w:rStyle w:val="Hyperlink"/>
                <w:noProof/>
              </w:rPr>
              <w:t>to</w:t>
            </w:r>
            <w:r w:rsidR="00B23C3C" w:rsidRPr="00D84AF0">
              <w:rPr>
                <w:rStyle w:val="Hyperlink"/>
                <w:noProof/>
                <w:spacing w:val="-3"/>
              </w:rPr>
              <w:t xml:space="preserve"> </w:t>
            </w:r>
            <w:r w:rsidR="00B23C3C" w:rsidRPr="00D84AF0">
              <w:rPr>
                <w:rStyle w:val="Hyperlink"/>
                <w:noProof/>
              </w:rPr>
              <w:t>do</w:t>
            </w:r>
            <w:r w:rsidR="00B23C3C" w:rsidRPr="00D84AF0">
              <w:rPr>
                <w:rStyle w:val="Hyperlink"/>
                <w:noProof/>
                <w:spacing w:val="-3"/>
              </w:rPr>
              <w:t xml:space="preserve"> </w:t>
            </w:r>
            <w:r w:rsidR="00B23C3C" w:rsidRPr="00D84AF0">
              <w:rPr>
                <w:rStyle w:val="Hyperlink"/>
                <w:noProof/>
              </w:rPr>
              <w:t>the</w:t>
            </w:r>
            <w:r w:rsidR="00B23C3C" w:rsidRPr="00D84AF0">
              <w:rPr>
                <w:rStyle w:val="Hyperlink"/>
                <w:noProof/>
                <w:spacing w:val="-5"/>
              </w:rPr>
              <w:t xml:space="preserve"> </w:t>
            </w:r>
            <w:r w:rsidR="00B23C3C" w:rsidRPr="00D84AF0">
              <w:rPr>
                <w:rStyle w:val="Hyperlink"/>
                <w:noProof/>
                <w:spacing w:val="-2"/>
              </w:rPr>
              <w:t>internship</w:t>
            </w:r>
            <w:r w:rsidR="00B23C3C">
              <w:rPr>
                <w:noProof/>
                <w:webHidden/>
              </w:rPr>
              <w:tab/>
            </w:r>
            <w:r w:rsidR="00B23C3C">
              <w:rPr>
                <w:noProof/>
                <w:webHidden/>
              </w:rPr>
              <w:fldChar w:fldCharType="begin"/>
            </w:r>
            <w:r w:rsidR="00B23C3C">
              <w:rPr>
                <w:noProof/>
                <w:webHidden/>
              </w:rPr>
              <w:instrText xml:space="preserve"> PAGEREF _Toc216818705 \h </w:instrText>
            </w:r>
            <w:r w:rsidR="00B23C3C">
              <w:rPr>
                <w:noProof/>
                <w:webHidden/>
              </w:rPr>
            </w:r>
            <w:r w:rsidR="00B23C3C">
              <w:rPr>
                <w:noProof/>
                <w:webHidden/>
              </w:rPr>
              <w:fldChar w:fldCharType="separate"/>
            </w:r>
            <w:r w:rsidR="00B23C3C">
              <w:rPr>
                <w:noProof/>
                <w:webHidden/>
              </w:rPr>
              <w:t>1</w:t>
            </w:r>
            <w:r w:rsidR="00B23C3C">
              <w:rPr>
                <w:noProof/>
                <w:webHidden/>
              </w:rPr>
              <w:fldChar w:fldCharType="end"/>
            </w:r>
          </w:hyperlink>
        </w:p>
        <w:p w14:paraId="6B723EEF" w14:textId="30E70057"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06" w:history="1">
            <w:r w:rsidR="00B23C3C" w:rsidRPr="00D84AF0">
              <w:rPr>
                <w:rStyle w:val="Hyperlink"/>
                <w:noProof/>
              </w:rPr>
              <w:t>1.2</w:t>
            </w:r>
            <w:r w:rsidR="00B23C3C">
              <w:rPr>
                <w:rFonts w:asciiTheme="minorHAnsi" w:eastAsiaTheme="minorEastAsia" w:hAnsiTheme="minorHAnsi" w:cstheme="minorBidi"/>
                <w:noProof/>
              </w:rPr>
              <w:tab/>
            </w:r>
            <w:r w:rsidR="00B23C3C" w:rsidRPr="00D84AF0">
              <w:rPr>
                <w:rStyle w:val="Hyperlink"/>
                <w:noProof/>
              </w:rPr>
              <w:t>Internship</w:t>
            </w:r>
            <w:r w:rsidR="00B23C3C" w:rsidRPr="00D84AF0">
              <w:rPr>
                <w:rStyle w:val="Hyperlink"/>
                <w:noProof/>
                <w:spacing w:val="-8"/>
              </w:rPr>
              <w:t xml:space="preserve"> </w:t>
            </w:r>
            <w:r w:rsidR="00B23C3C" w:rsidRPr="00D84AF0">
              <w:rPr>
                <w:rStyle w:val="Hyperlink"/>
                <w:noProof/>
              </w:rPr>
              <w:t>Search</w:t>
            </w:r>
            <w:r w:rsidR="00B23C3C" w:rsidRPr="00D84AF0">
              <w:rPr>
                <w:rStyle w:val="Hyperlink"/>
                <w:noProof/>
                <w:spacing w:val="-8"/>
              </w:rPr>
              <w:t xml:space="preserve"> </w:t>
            </w:r>
            <w:r w:rsidR="00B23C3C" w:rsidRPr="00D84AF0">
              <w:rPr>
                <w:rStyle w:val="Hyperlink"/>
                <w:noProof/>
                <w:spacing w:val="-2"/>
              </w:rPr>
              <w:t>process</w:t>
            </w:r>
            <w:r w:rsidR="00B23C3C">
              <w:rPr>
                <w:noProof/>
                <w:webHidden/>
              </w:rPr>
              <w:tab/>
            </w:r>
            <w:r w:rsidR="00B23C3C">
              <w:rPr>
                <w:noProof/>
                <w:webHidden/>
              </w:rPr>
              <w:fldChar w:fldCharType="begin"/>
            </w:r>
            <w:r w:rsidR="00B23C3C">
              <w:rPr>
                <w:noProof/>
                <w:webHidden/>
              </w:rPr>
              <w:instrText xml:space="preserve"> PAGEREF _Toc216818706 \h </w:instrText>
            </w:r>
            <w:r w:rsidR="00B23C3C">
              <w:rPr>
                <w:noProof/>
                <w:webHidden/>
              </w:rPr>
            </w:r>
            <w:r w:rsidR="00B23C3C">
              <w:rPr>
                <w:noProof/>
                <w:webHidden/>
              </w:rPr>
              <w:fldChar w:fldCharType="separate"/>
            </w:r>
            <w:r w:rsidR="00B23C3C">
              <w:rPr>
                <w:noProof/>
                <w:webHidden/>
              </w:rPr>
              <w:t>2</w:t>
            </w:r>
            <w:r w:rsidR="00B23C3C">
              <w:rPr>
                <w:noProof/>
                <w:webHidden/>
              </w:rPr>
              <w:fldChar w:fldCharType="end"/>
            </w:r>
          </w:hyperlink>
        </w:p>
        <w:p w14:paraId="18E54DF7" w14:textId="20AACC52"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07" w:history="1">
            <w:r w:rsidR="00B23C3C" w:rsidRPr="00D84AF0">
              <w:rPr>
                <w:rStyle w:val="Hyperlink"/>
                <w:noProof/>
              </w:rPr>
              <w:t>1.3</w:t>
            </w:r>
            <w:r w:rsidR="00B23C3C">
              <w:rPr>
                <w:rFonts w:asciiTheme="minorHAnsi" w:eastAsiaTheme="minorEastAsia" w:hAnsiTheme="minorHAnsi" w:cstheme="minorBidi"/>
                <w:noProof/>
              </w:rPr>
              <w:tab/>
            </w:r>
            <w:r w:rsidR="00B23C3C" w:rsidRPr="00D84AF0">
              <w:rPr>
                <w:rStyle w:val="Hyperlink"/>
                <w:noProof/>
              </w:rPr>
              <w:t>Interview</w:t>
            </w:r>
            <w:r w:rsidR="00B23C3C" w:rsidRPr="00D84AF0">
              <w:rPr>
                <w:rStyle w:val="Hyperlink"/>
                <w:noProof/>
                <w:spacing w:val="-8"/>
              </w:rPr>
              <w:t xml:space="preserve"> </w:t>
            </w:r>
            <w:r w:rsidR="00B23C3C" w:rsidRPr="00D84AF0">
              <w:rPr>
                <w:rStyle w:val="Hyperlink"/>
                <w:noProof/>
                <w:spacing w:val="-2"/>
              </w:rPr>
              <w:t>experience</w:t>
            </w:r>
            <w:r w:rsidR="00B23C3C">
              <w:rPr>
                <w:noProof/>
                <w:webHidden/>
              </w:rPr>
              <w:tab/>
            </w:r>
            <w:r w:rsidR="00B23C3C">
              <w:rPr>
                <w:noProof/>
                <w:webHidden/>
              </w:rPr>
              <w:fldChar w:fldCharType="begin"/>
            </w:r>
            <w:r w:rsidR="00B23C3C">
              <w:rPr>
                <w:noProof/>
                <w:webHidden/>
              </w:rPr>
              <w:instrText xml:space="preserve"> PAGEREF _Toc216818707 \h </w:instrText>
            </w:r>
            <w:r w:rsidR="00B23C3C">
              <w:rPr>
                <w:noProof/>
                <w:webHidden/>
              </w:rPr>
            </w:r>
            <w:r w:rsidR="00B23C3C">
              <w:rPr>
                <w:noProof/>
                <w:webHidden/>
              </w:rPr>
              <w:fldChar w:fldCharType="separate"/>
            </w:r>
            <w:r w:rsidR="00B23C3C">
              <w:rPr>
                <w:noProof/>
                <w:webHidden/>
              </w:rPr>
              <w:t>3</w:t>
            </w:r>
            <w:r w:rsidR="00B23C3C">
              <w:rPr>
                <w:noProof/>
                <w:webHidden/>
              </w:rPr>
              <w:fldChar w:fldCharType="end"/>
            </w:r>
          </w:hyperlink>
        </w:p>
        <w:p w14:paraId="2FECA904" w14:textId="59052391"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08" w:history="1">
            <w:r w:rsidR="00B23C3C" w:rsidRPr="00D84AF0">
              <w:rPr>
                <w:rStyle w:val="Hyperlink"/>
                <w:noProof/>
              </w:rPr>
              <w:t>1.4</w:t>
            </w:r>
            <w:r w:rsidR="00B23C3C">
              <w:rPr>
                <w:rFonts w:asciiTheme="minorHAnsi" w:eastAsiaTheme="minorEastAsia" w:hAnsiTheme="minorHAnsi" w:cstheme="minorBidi"/>
                <w:noProof/>
              </w:rPr>
              <w:tab/>
            </w:r>
            <w:r w:rsidR="00B23C3C" w:rsidRPr="00D84AF0">
              <w:rPr>
                <w:rStyle w:val="Hyperlink"/>
                <w:noProof/>
              </w:rPr>
              <w:t>Brief</w:t>
            </w:r>
            <w:r w:rsidR="00B23C3C" w:rsidRPr="00D84AF0">
              <w:rPr>
                <w:rStyle w:val="Hyperlink"/>
                <w:noProof/>
                <w:spacing w:val="-5"/>
              </w:rPr>
              <w:t xml:space="preserve"> </w:t>
            </w:r>
            <w:r w:rsidR="00B23C3C" w:rsidRPr="00D84AF0">
              <w:rPr>
                <w:rStyle w:val="Hyperlink"/>
                <w:noProof/>
              </w:rPr>
              <w:t>about</w:t>
            </w:r>
            <w:r w:rsidR="00B23C3C" w:rsidRPr="00D84AF0">
              <w:rPr>
                <w:rStyle w:val="Hyperlink"/>
                <w:noProof/>
                <w:spacing w:val="-4"/>
              </w:rPr>
              <w:t xml:space="preserve"> </w:t>
            </w:r>
            <w:r w:rsidR="00B23C3C" w:rsidRPr="00D84AF0">
              <w:rPr>
                <w:rStyle w:val="Hyperlink"/>
                <w:noProof/>
              </w:rPr>
              <w:t>internship</w:t>
            </w:r>
            <w:r w:rsidR="00B23C3C" w:rsidRPr="00D84AF0">
              <w:rPr>
                <w:rStyle w:val="Hyperlink"/>
                <w:noProof/>
                <w:spacing w:val="-7"/>
              </w:rPr>
              <w:t xml:space="preserve"> </w:t>
            </w:r>
            <w:r w:rsidR="00B23C3C" w:rsidRPr="00D84AF0">
              <w:rPr>
                <w:rStyle w:val="Hyperlink"/>
                <w:noProof/>
                <w:spacing w:val="-2"/>
              </w:rPr>
              <w:t>organization</w:t>
            </w:r>
            <w:r w:rsidR="00B23C3C">
              <w:rPr>
                <w:noProof/>
                <w:webHidden/>
              </w:rPr>
              <w:tab/>
            </w:r>
            <w:r w:rsidR="00B23C3C">
              <w:rPr>
                <w:noProof/>
                <w:webHidden/>
              </w:rPr>
              <w:fldChar w:fldCharType="begin"/>
            </w:r>
            <w:r w:rsidR="00B23C3C">
              <w:rPr>
                <w:noProof/>
                <w:webHidden/>
              </w:rPr>
              <w:instrText xml:space="preserve"> PAGEREF _Toc216818708 \h </w:instrText>
            </w:r>
            <w:r w:rsidR="00B23C3C">
              <w:rPr>
                <w:noProof/>
                <w:webHidden/>
              </w:rPr>
            </w:r>
            <w:r w:rsidR="00B23C3C">
              <w:rPr>
                <w:noProof/>
                <w:webHidden/>
              </w:rPr>
              <w:fldChar w:fldCharType="separate"/>
            </w:r>
            <w:r w:rsidR="00B23C3C">
              <w:rPr>
                <w:noProof/>
                <w:webHidden/>
              </w:rPr>
              <w:t>5</w:t>
            </w:r>
            <w:r w:rsidR="00B23C3C">
              <w:rPr>
                <w:noProof/>
                <w:webHidden/>
              </w:rPr>
              <w:fldChar w:fldCharType="end"/>
            </w:r>
          </w:hyperlink>
        </w:p>
        <w:p w14:paraId="251CBF58" w14:textId="4E891F28" w:rsidR="00B23C3C" w:rsidRDefault="006C29B9" w:rsidP="00B23C3C">
          <w:pPr>
            <w:pStyle w:val="TOC1"/>
            <w:rPr>
              <w:rFonts w:asciiTheme="minorHAnsi" w:eastAsiaTheme="minorEastAsia" w:hAnsiTheme="minorHAnsi" w:cstheme="minorBidi"/>
            </w:rPr>
          </w:pPr>
          <w:hyperlink w:anchor="_Toc216818709" w:history="1">
            <w:r w:rsidR="00B23C3C" w:rsidRPr="00D84AF0">
              <w:rPr>
                <w:rStyle w:val="Hyperlink"/>
              </w:rPr>
              <w:t>Chapter</w:t>
            </w:r>
            <w:r w:rsidR="00B23C3C" w:rsidRPr="00D84AF0">
              <w:rPr>
                <w:rStyle w:val="Hyperlink"/>
                <w:spacing w:val="-15"/>
              </w:rPr>
              <w:t xml:space="preserve"> </w:t>
            </w:r>
            <w:r w:rsidR="00B23C3C" w:rsidRPr="00D84AF0">
              <w:rPr>
                <w:rStyle w:val="Hyperlink"/>
              </w:rPr>
              <w:t>Two:</w:t>
            </w:r>
            <w:r w:rsidR="00B23C3C" w:rsidRPr="00D84AF0">
              <w:rPr>
                <w:rStyle w:val="Hyperlink"/>
                <w:spacing w:val="-15"/>
              </w:rPr>
              <w:t xml:space="preserve"> </w:t>
            </w:r>
            <w:r w:rsidR="00B23C3C" w:rsidRPr="00D84AF0">
              <w:rPr>
                <w:rStyle w:val="Hyperlink"/>
              </w:rPr>
              <w:t>About</w:t>
            </w:r>
            <w:r w:rsidR="00B23C3C" w:rsidRPr="00D84AF0">
              <w:rPr>
                <w:rStyle w:val="Hyperlink"/>
                <w:spacing w:val="-14"/>
              </w:rPr>
              <w:t xml:space="preserve"> </w:t>
            </w:r>
            <w:r w:rsidR="00B23C3C" w:rsidRPr="00D84AF0">
              <w:rPr>
                <w:rStyle w:val="Hyperlink"/>
              </w:rPr>
              <w:t>the</w:t>
            </w:r>
            <w:r w:rsidR="00B23C3C" w:rsidRPr="00D84AF0">
              <w:rPr>
                <w:rStyle w:val="Hyperlink"/>
                <w:spacing w:val="-7"/>
              </w:rPr>
              <w:t xml:space="preserve"> </w:t>
            </w:r>
            <w:r w:rsidR="00B23C3C" w:rsidRPr="00D84AF0">
              <w:rPr>
                <w:rStyle w:val="Hyperlink"/>
                <w:spacing w:val="-2"/>
              </w:rPr>
              <w:t>Internship</w:t>
            </w:r>
            <w:r w:rsidR="00B23C3C">
              <w:rPr>
                <w:webHidden/>
              </w:rPr>
              <w:tab/>
            </w:r>
            <w:r w:rsidR="00B23C3C">
              <w:rPr>
                <w:webHidden/>
              </w:rPr>
              <w:fldChar w:fldCharType="begin"/>
            </w:r>
            <w:r w:rsidR="00B23C3C">
              <w:rPr>
                <w:webHidden/>
              </w:rPr>
              <w:instrText xml:space="preserve"> PAGEREF _Toc216818709 \h </w:instrText>
            </w:r>
            <w:r w:rsidR="00B23C3C">
              <w:rPr>
                <w:webHidden/>
              </w:rPr>
            </w:r>
            <w:r w:rsidR="00B23C3C">
              <w:rPr>
                <w:webHidden/>
              </w:rPr>
              <w:fldChar w:fldCharType="separate"/>
            </w:r>
            <w:r w:rsidR="00B23C3C">
              <w:rPr>
                <w:webHidden/>
              </w:rPr>
              <w:t>6</w:t>
            </w:r>
            <w:r w:rsidR="00B23C3C">
              <w:rPr>
                <w:webHidden/>
              </w:rPr>
              <w:fldChar w:fldCharType="end"/>
            </w:r>
          </w:hyperlink>
        </w:p>
        <w:p w14:paraId="5AE551FB" w14:textId="0228B495"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10" w:history="1">
            <w:r w:rsidR="00B23C3C" w:rsidRPr="00D84AF0">
              <w:rPr>
                <w:rStyle w:val="Hyperlink"/>
                <w:noProof/>
              </w:rPr>
              <w:t>2.1</w:t>
            </w:r>
            <w:r w:rsidR="00B23C3C">
              <w:rPr>
                <w:rFonts w:asciiTheme="minorHAnsi" w:eastAsiaTheme="minorEastAsia" w:hAnsiTheme="minorHAnsi" w:cstheme="minorBidi"/>
                <w:noProof/>
              </w:rPr>
              <w:tab/>
            </w:r>
            <w:r w:rsidR="00B23C3C" w:rsidRPr="00D84AF0">
              <w:rPr>
                <w:rStyle w:val="Hyperlink"/>
                <w:noProof/>
              </w:rPr>
              <w:t>Job</w:t>
            </w:r>
            <w:r w:rsidR="00B23C3C" w:rsidRPr="00D84AF0">
              <w:rPr>
                <w:rStyle w:val="Hyperlink"/>
                <w:noProof/>
                <w:spacing w:val="-3"/>
              </w:rPr>
              <w:t xml:space="preserve"> </w:t>
            </w:r>
            <w:r w:rsidR="00B23C3C" w:rsidRPr="00D84AF0">
              <w:rPr>
                <w:rStyle w:val="Hyperlink"/>
                <w:noProof/>
              </w:rPr>
              <w:t>Position</w:t>
            </w:r>
            <w:r w:rsidR="00B23C3C" w:rsidRPr="00D84AF0">
              <w:rPr>
                <w:rStyle w:val="Hyperlink"/>
                <w:noProof/>
                <w:spacing w:val="-3"/>
              </w:rPr>
              <w:t xml:space="preserve"> </w:t>
            </w:r>
            <w:r w:rsidR="00B23C3C" w:rsidRPr="00D84AF0">
              <w:rPr>
                <w:rStyle w:val="Hyperlink"/>
                <w:noProof/>
              </w:rPr>
              <w:t>and</w:t>
            </w:r>
            <w:r w:rsidR="00B23C3C" w:rsidRPr="00D84AF0">
              <w:rPr>
                <w:rStyle w:val="Hyperlink"/>
                <w:noProof/>
                <w:spacing w:val="-3"/>
              </w:rPr>
              <w:t xml:space="preserve"> </w:t>
            </w:r>
            <w:r w:rsidR="00B23C3C" w:rsidRPr="00D84AF0">
              <w:rPr>
                <w:rStyle w:val="Hyperlink"/>
                <w:noProof/>
                <w:spacing w:val="-2"/>
              </w:rPr>
              <w:t>Responsibility</w:t>
            </w:r>
            <w:r w:rsidR="00B23C3C">
              <w:rPr>
                <w:noProof/>
                <w:webHidden/>
              </w:rPr>
              <w:tab/>
            </w:r>
            <w:r w:rsidR="00B23C3C">
              <w:rPr>
                <w:noProof/>
                <w:webHidden/>
              </w:rPr>
              <w:fldChar w:fldCharType="begin"/>
            </w:r>
            <w:r w:rsidR="00B23C3C">
              <w:rPr>
                <w:noProof/>
                <w:webHidden/>
              </w:rPr>
              <w:instrText xml:space="preserve"> PAGEREF _Toc216818710 \h </w:instrText>
            </w:r>
            <w:r w:rsidR="00B23C3C">
              <w:rPr>
                <w:noProof/>
                <w:webHidden/>
              </w:rPr>
            </w:r>
            <w:r w:rsidR="00B23C3C">
              <w:rPr>
                <w:noProof/>
                <w:webHidden/>
              </w:rPr>
              <w:fldChar w:fldCharType="separate"/>
            </w:r>
            <w:r w:rsidR="00B23C3C">
              <w:rPr>
                <w:noProof/>
                <w:webHidden/>
              </w:rPr>
              <w:t>6</w:t>
            </w:r>
            <w:r w:rsidR="00B23C3C">
              <w:rPr>
                <w:noProof/>
                <w:webHidden/>
              </w:rPr>
              <w:fldChar w:fldCharType="end"/>
            </w:r>
          </w:hyperlink>
        </w:p>
        <w:p w14:paraId="2A87012C" w14:textId="0126B608"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11" w:history="1">
            <w:r w:rsidR="00B23C3C" w:rsidRPr="00D84AF0">
              <w:rPr>
                <w:rStyle w:val="Hyperlink"/>
                <w:noProof/>
              </w:rPr>
              <w:t>2.2</w:t>
            </w:r>
            <w:r w:rsidR="00B23C3C">
              <w:rPr>
                <w:rFonts w:asciiTheme="minorHAnsi" w:eastAsiaTheme="minorEastAsia" w:hAnsiTheme="minorHAnsi" w:cstheme="minorBidi"/>
                <w:noProof/>
              </w:rPr>
              <w:tab/>
            </w:r>
            <w:r w:rsidR="00B23C3C" w:rsidRPr="00D84AF0">
              <w:rPr>
                <w:rStyle w:val="Hyperlink"/>
                <w:noProof/>
                <w:spacing w:val="-2"/>
              </w:rPr>
              <w:t>My</w:t>
            </w:r>
            <w:r w:rsidR="00B23C3C" w:rsidRPr="00D84AF0">
              <w:rPr>
                <w:rStyle w:val="Hyperlink"/>
                <w:noProof/>
                <w:spacing w:val="-10"/>
              </w:rPr>
              <w:t xml:space="preserve"> </w:t>
            </w:r>
            <w:r w:rsidR="00B23C3C" w:rsidRPr="00D84AF0">
              <w:rPr>
                <w:rStyle w:val="Hyperlink"/>
                <w:noProof/>
                <w:spacing w:val="-2"/>
              </w:rPr>
              <w:t>Take</w:t>
            </w:r>
            <w:r w:rsidR="00B23C3C" w:rsidRPr="00D84AF0">
              <w:rPr>
                <w:rStyle w:val="Hyperlink"/>
                <w:noProof/>
                <w:spacing w:val="-12"/>
              </w:rPr>
              <w:t xml:space="preserve"> </w:t>
            </w:r>
            <w:r w:rsidR="00B23C3C" w:rsidRPr="00D84AF0">
              <w:rPr>
                <w:rStyle w:val="Hyperlink"/>
                <w:noProof/>
                <w:spacing w:val="-2"/>
              </w:rPr>
              <w:t>Away</w:t>
            </w:r>
            <w:r w:rsidR="00B23C3C" w:rsidRPr="00D84AF0">
              <w:rPr>
                <w:rStyle w:val="Hyperlink"/>
                <w:noProof/>
                <w:spacing w:val="-5"/>
              </w:rPr>
              <w:t xml:space="preserve"> </w:t>
            </w:r>
            <w:r w:rsidR="00B23C3C" w:rsidRPr="00D84AF0">
              <w:rPr>
                <w:rStyle w:val="Hyperlink"/>
                <w:noProof/>
                <w:spacing w:val="-2"/>
              </w:rPr>
              <w:t>from</w:t>
            </w:r>
            <w:r w:rsidR="00B23C3C" w:rsidRPr="00D84AF0">
              <w:rPr>
                <w:rStyle w:val="Hyperlink"/>
                <w:noProof/>
                <w:spacing w:val="-5"/>
              </w:rPr>
              <w:t xml:space="preserve"> </w:t>
            </w:r>
            <w:r w:rsidR="00B23C3C" w:rsidRPr="00D84AF0">
              <w:rPr>
                <w:rStyle w:val="Hyperlink"/>
                <w:noProof/>
                <w:spacing w:val="-2"/>
              </w:rPr>
              <w:t>this</w:t>
            </w:r>
            <w:r w:rsidR="00B23C3C" w:rsidRPr="00D84AF0">
              <w:rPr>
                <w:rStyle w:val="Hyperlink"/>
                <w:noProof/>
                <w:spacing w:val="-4"/>
              </w:rPr>
              <w:t xml:space="preserve"> </w:t>
            </w:r>
            <w:r w:rsidR="00B23C3C" w:rsidRPr="00D84AF0">
              <w:rPr>
                <w:rStyle w:val="Hyperlink"/>
                <w:noProof/>
                <w:spacing w:val="-2"/>
              </w:rPr>
              <w:t>position</w:t>
            </w:r>
            <w:r w:rsidR="00B23C3C">
              <w:rPr>
                <w:noProof/>
                <w:webHidden/>
              </w:rPr>
              <w:tab/>
            </w:r>
            <w:r w:rsidR="00B23C3C">
              <w:rPr>
                <w:noProof/>
                <w:webHidden/>
              </w:rPr>
              <w:fldChar w:fldCharType="begin"/>
            </w:r>
            <w:r w:rsidR="00B23C3C">
              <w:rPr>
                <w:noProof/>
                <w:webHidden/>
              </w:rPr>
              <w:instrText xml:space="preserve"> PAGEREF _Toc216818711 \h </w:instrText>
            </w:r>
            <w:r w:rsidR="00B23C3C">
              <w:rPr>
                <w:noProof/>
                <w:webHidden/>
              </w:rPr>
            </w:r>
            <w:r w:rsidR="00B23C3C">
              <w:rPr>
                <w:noProof/>
                <w:webHidden/>
              </w:rPr>
              <w:fldChar w:fldCharType="separate"/>
            </w:r>
            <w:r w:rsidR="00B23C3C">
              <w:rPr>
                <w:noProof/>
                <w:webHidden/>
              </w:rPr>
              <w:t>7</w:t>
            </w:r>
            <w:r w:rsidR="00B23C3C">
              <w:rPr>
                <w:noProof/>
                <w:webHidden/>
              </w:rPr>
              <w:fldChar w:fldCharType="end"/>
            </w:r>
          </w:hyperlink>
        </w:p>
        <w:p w14:paraId="1844B98C" w14:textId="2431EA80"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12" w:history="1">
            <w:r w:rsidR="00B23C3C" w:rsidRPr="00D84AF0">
              <w:rPr>
                <w:rStyle w:val="Hyperlink"/>
                <w:noProof/>
              </w:rPr>
              <w:t>2.3</w:t>
            </w:r>
            <w:r w:rsidR="00B23C3C">
              <w:rPr>
                <w:rFonts w:asciiTheme="minorHAnsi" w:eastAsiaTheme="minorEastAsia" w:hAnsiTheme="minorHAnsi" w:cstheme="minorBidi"/>
                <w:noProof/>
              </w:rPr>
              <w:tab/>
            </w:r>
            <w:r w:rsidR="00B23C3C" w:rsidRPr="00D84AF0">
              <w:rPr>
                <w:rStyle w:val="Hyperlink"/>
                <w:noProof/>
              </w:rPr>
              <w:t>Relate</w:t>
            </w:r>
            <w:r w:rsidR="00B23C3C" w:rsidRPr="00D84AF0">
              <w:rPr>
                <w:rStyle w:val="Hyperlink"/>
                <w:noProof/>
                <w:spacing w:val="-6"/>
              </w:rPr>
              <w:t xml:space="preserve"> </w:t>
            </w:r>
            <w:r w:rsidR="00B23C3C" w:rsidRPr="00D84AF0">
              <w:rPr>
                <w:rStyle w:val="Hyperlink"/>
                <w:noProof/>
              </w:rPr>
              <w:t>to</w:t>
            </w:r>
            <w:r w:rsidR="00B23C3C" w:rsidRPr="00D84AF0">
              <w:rPr>
                <w:rStyle w:val="Hyperlink"/>
                <w:noProof/>
                <w:spacing w:val="-7"/>
              </w:rPr>
              <w:t xml:space="preserve"> </w:t>
            </w:r>
            <w:r w:rsidR="00B23C3C" w:rsidRPr="00D84AF0">
              <w:rPr>
                <w:rStyle w:val="Hyperlink"/>
                <w:noProof/>
              </w:rPr>
              <w:t>my</w:t>
            </w:r>
            <w:r w:rsidR="00B23C3C" w:rsidRPr="00D84AF0">
              <w:rPr>
                <w:rStyle w:val="Hyperlink"/>
                <w:noProof/>
                <w:spacing w:val="-4"/>
              </w:rPr>
              <w:t xml:space="preserve"> </w:t>
            </w:r>
            <w:r w:rsidR="00B23C3C" w:rsidRPr="00D84AF0">
              <w:rPr>
                <w:rStyle w:val="Hyperlink"/>
                <w:noProof/>
              </w:rPr>
              <w:t>Educational</w:t>
            </w:r>
            <w:r w:rsidR="00B23C3C" w:rsidRPr="00D84AF0">
              <w:rPr>
                <w:rStyle w:val="Hyperlink"/>
                <w:noProof/>
                <w:spacing w:val="-4"/>
              </w:rPr>
              <w:t xml:space="preserve"> </w:t>
            </w:r>
            <w:r w:rsidR="00B23C3C" w:rsidRPr="00D84AF0">
              <w:rPr>
                <w:rStyle w:val="Hyperlink"/>
                <w:noProof/>
              </w:rPr>
              <w:t>learning</w:t>
            </w:r>
            <w:r w:rsidR="00B23C3C" w:rsidRPr="00D84AF0">
              <w:rPr>
                <w:rStyle w:val="Hyperlink"/>
                <w:noProof/>
                <w:spacing w:val="-6"/>
              </w:rPr>
              <w:t xml:space="preserve"> </w:t>
            </w:r>
            <w:r w:rsidR="00B23C3C" w:rsidRPr="00D84AF0">
              <w:rPr>
                <w:rStyle w:val="Hyperlink"/>
                <w:noProof/>
              </w:rPr>
              <w:t>with</w:t>
            </w:r>
            <w:r w:rsidR="00B23C3C" w:rsidRPr="00D84AF0">
              <w:rPr>
                <w:rStyle w:val="Hyperlink"/>
                <w:noProof/>
                <w:spacing w:val="-4"/>
              </w:rPr>
              <w:t xml:space="preserve"> </w:t>
            </w:r>
            <w:r w:rsidR="00B23C3C" w:rsidRPr="00D84AF0">
              <w:rPr>
                <w:rStyle w:val="Hyperlink"/>
                <w:noProof/>
              </w:rPr>
              <w:t>internship</w:t>
            </w:r>
            <w:r w:rsidR="00B23C3C" w:rsidRPr="00D84AF0">
              <w:rPr>
                <w:rStyle w:val="Hyperlink"/>
                <w:noProof/>
                <w:spacing w:val="-3"/>
              </w:rPr>
              <w:t xml:space="preserve"> </w:t>
            </w:r>
            <w:r w:rsidR="00B23C3C" w:rsidRPr="00D84AF0">
              <w:rPr>
                <w:rStyle w:val="Hyperlink"/>
                <w:noProof/>
                <w:spacing w:val="-4"/>
              </w:rPr>
              <w:t>roles</w:t>
            </w:r>
            <w:r w:rsidR="00B23C3C">
              <w:rPr>
                <w:noProof/>
                <w:webHidden/>
              </w:rPr>
              <w:tab/>
            </w:r>
            <w:r w:rsidR="00B23C3C">
              <w:rPr>
                <w:noProof/>
                <w:webHidden/>
              </w:rPr>
              <w:fldChar w:fldCharType="begin"/>
            </w:r>
            <w:r w:rsidR="00B23C3C">
              <w:rPr>
                <w:noProof/>
                <w:webHidden/>
              </w:rPr>
              <w:instrText xml:space="preserve"> PAGEREF _Toc216818712 \h </w:instrText>
            </w:r>
            <w:r w:rsidR="00B23C3C">
              <w:rPr>
                <w:noProof/>
                <w:webHidden/>
              </w:rPr>
            </w:r>
            <w:r w:rsidR="00B23C3C">
              <w:rPr>
                <w:noProof/>
                <w:webHidden/>
              </w:rPr>
              <w:fldChar w:fldCharType="separate"/>
            </w:r>
            <w:r w:rsidR="00B23C3C">
              <w:rPr>
                <w:noProof/>
                <w:webHidden/>
              </w:rPr>
              <w:t>8</w:t>
            </w:r>
            <w:r w:rsidR="00B23C3C">
              <w:rPr>
                <w:noProof/>
                <w:webHidden/>
              </w:rPr>
              <w:fldChar w:fldCharType="end"/>
            </w:r>
          </w:hyperlink>
        </w:p>
        <w:p w14:paraId="1F8EEB0E" w14:textId="096B72F6" w:rsidR="00B23C3C" w:rsidRDefault="006C29B9" w:rsidP="00B23C3C">
          <w:pPr>
            <w:pStyle w:val="TOC1"/>
            <w:rPr>
              <w:rFonts w:asciiTheme="minorHAnsi" w:eastAsiaTheme="minorEastAsia" w:hAnsiTheme="minorHAnsi" w:cstheme="minorBidi"/>
            </w:rPr>
          </w:pPr>
          <w:hyperlink w:anchor="_Toc216818713" w:history="1">
            <w:r w:rsidR="00B23C3C" w:rsidRPr="00D84AF0">
              <w:rPr>
                <w:rStyle w:val="Hyperlink"/>
              </w:rPr>
              <w:t>Chapter</w:t>
            </w:r>
            <w:r w:rsidR="00B23C3C" w:rsidRPr="00D84AF0">
              <w:rPr>
                <w:rStyle w:val="Hyperlink"/>
                <w:spacing w:val="-15"/>
              </w:rPr>
              <w:t xml:space="preserve"> </w:t>
            </w:r>
            <w:r w:rsidR="00B23C3C" w:rsidRPr="00D84AF0">
              <w:rPr>
                <w:rStyle w:val="Hyperlink"/>
              </w:rPr>
              <w:t>Three:</w:t>
            </w:r>
            <w:r w:rsidR="00B23C3C" w:rsidRPr="00D84AF0">
              <w:rPr>
                <w:rStyle w:val="Hyperlink"/>
                <w:spacing w:val="-6"/>
              </w:rPr>
              <w:t xml:space="preserve"> </w:t>
            </w:r>
            <w:r w:rsidR="00B23C3C" w:rsidRPr="00D84AF0">
              <w:rPr>
                <w:rStyle w:val="Hyperlink"/>
              </w:rPr>
              <w:t>Self-</w:t>
            </w:r>
            <w:r w:rsidR="00B23C3C" w:rsidRPr="00D84AF0">
              <w:rPr>
                <w:rStyle w:val="Hyperlink"/>
                <w:spacing w:val="-2"/>
              </w:rPr>
              <w:t>Reflection</w:t>
            </w:r>
            <w:r w:rsidR="00B23C3C">
              <w:rPr>
                <w:webHidden/>
              </w:rPr>
              <w:tab/>
            </w:r>
            <w:r w:rsidR="00B23C3C">
              <w:rPr>
                <w:webHidden/>
              </w:rPr>
              <w:fldChar w:fldCharType="begin"/>
            </w:r>
            <w:r w:rsidR="00B23C3C">
              <w:rPr>
                <w:webHidden/>
              </w:rPr>
              <w:instrText xml:space="preserve"> PAGEREF _Toc216818713 \h </w:instrText>
            </w:r>
            <w:r w:rsidR="00B23C3C">
              <w:rPr>
                <w:webHidden/>
              </w:rPr>
            </w:r>
            <w:r w:rsidR="00B23C3C">
              <w:rPr>
                <w:webHidden/>
              </w:rPr>
              <w:fldChar w:fldCharType="separate"/>
            </w:r>
            <w:r w:rsidR="00B23C3C">
              <w:rPr>
                <w:webHidden/>
              </w:rPr>
              <w:t>10</w:t>
            </w:r>
            <w:r w:rsidR="00B23C3C">
              <w:rPr>
                <w:webHidden/>
              </w:rPr>
              <w:fldChar w:fldCharType="end"/>
            </w:r>
          </w:hyperlink>
        </w:p>
        <w:p w14:paraId="48DC3E98" w14:textId="6C0FA4F4"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14" w:history="1">
            <w:r w:rsidR="00B23C3C" w:rsidRPr="00D84AF0">
              <w:rPr>
                <w:rStyle w:val="Hyperlink"/>
                <w:noProof/>
              </w:rPr>
              <w:t>3.1</w:t>
            </w:r>
            <w:r w:rsidR="00B23C3C">
              <w:rPr>
                <w:rFonts w:asciiTheme="minorHAnsi" w:eastAsiaTheme="minorEastAsia" w:hAnsiTheme="minorHAnsi" w:cstheme="minorBidi"/>
                <w:noProof/>
              </w:rPr>
              <w:tab/>
            </w:r>
            <w:r w:rsidR="00B23C3C" w:rsidRPr="00D84AF0">
              <w:rPr>
                <w:rStyle w:val="Hyperlink"/>
                <w:noProof/>
              </w:rPr>
              <w:t>Likes</w:t>
            </w:r>
            <w:r w:rsidR="00B23C3C" w:rsidRPr="00D84AF0">
              <w:rPr>
                <w:rStyle w:val="Hyperlink"/>
                <w:noProof/>
                <w:spacing w:val="-4"/>
              </w:rPr>
              <w:t xml:space="preserve"> </w:t>
            </w:r>
            <w:r w:rsidR="00B23C3C" w:rsidRPr="00D84AF0">
              <w:rPr>
                <w:rStyle w:val="Hyperlink"/>
                <w:noProof/>
              </w:rPr>
              <w:t>and</w:t>
            </w:r>
            <w:r w:rsidR="00B23C3C" w:rsidRPr="00D84AF0">
              <w:rPr>
                <w:rStyle w:val="Hyperlink"/>
                <w:noProof/>
                <w:spacing w:val="-4"/>
              </w:rPr>
              <w:t xml:space="preserve"> </w:t>
            </w:r>
            <w:r w:rsidR="00B23C3C" w:rsidRPr="00D84AF0">
              <w:rPr>
                <w:rStyle w:val="Hyperlink"/>
                <w:noProof/>
              </w:rPr>
              <w:t>Dislikes</w:t>
            </w:r>
            <w:r w:rsidR="00B23C3C" w:rsidRPr="00D84AF0">
              <w:rPr>
                <w:rStyle w:val="Hyperlink"/>
                <w:noProof/>
                <w:spacing w:val="-3"/>
              </w:rPr>
              <w:t xml:space="preserve"> </w:t>
            </w:r>
            <w:r w:rsidR="00B23C3C" w:rsidRPr="00D84AF0">
              <w:rPr>
                <w:rStyle w:val="Hyperlink"/>
                <w:noProof/>
              </w:rPr>
              <w:t>about</w:t>
            </w:r>
            <w:r w:rsidR="00B23C3C" w:rsidRPr="00D84AF0">
              <w:rPr>
                <w:rStyle w:val="Hyperlink"/>
                <w:noProof/>
                <w:spacing w:val="-3"/>
              </w:rPr>
              <w:t xml:space="preserve"> </w:t>
            </w:r>
            <w:r w:rsidR="00B23C3C" w:rsidRPr="00D84AF0">
              <w:rPr>
                <w:rStyle w:val="Hyperlink"/>
                <w:noProof/>
              </w:rPr>
              <w:t>my</w:t>
            </w:r>
            <w:r w:rsidR="00B23C3C" w:rsidRPr="00D84AF0">
              <w:rPr>
                <w:rStyle w:val="Hyperlink"/>
                <w:noProof/>
                <w:spacing w:val="-6"/>
              </w:rPr>
              <w:t xml:space="preserve"> </w:t>
            </w:r>
            <w:r w:rsidR="00B23C3C" w:rsidRPr="00D84AF0">
              <w:rPr>
                <w:rStyle w:val="Hyperlink"/>
                <w:noProof/>
                <w:spacing w:val="-2"/>
              </w:rPr>
              <w:t>workplace</w:t>
            </w:r>
            <w:r w:rsidR="00B23C3C">
              <w:rPr>
                <w:noProof/>
                <w:webHidden/>
              </w:rPr>
              <w:tab/>
            </w:r>
            <w:r w:rsidR="00B23C3C">
              <w:rPr>
                <w:noProof/>
                <w:webHidden/>
              </w:rPr>
              <w:fldChar w:fldCharType="begin"/>
            </w:r>
            <w:r w:rsidR="00B23C3C">
              <w:rPr>
                <w:noProof/>
                <w:webHidden/>
              </w:rPr>
              <w:instrText xml:space="preserve"> PAGEREF _Toc216818714 \h </w:instrText>
            </w:r>
            <w:r w:rsidR="00B23C3C">
              <w:rPr>
                <w:noProof/>
                <w:webHidden/>
              </w:rPr>
            </w:r>
            <w:r w:rsidR="00B23C3C">
              <w:rPr>
                <w:noProof/>
                <w:webHidden/>
              </w:rPr>
              <w:fldChar w:fldCharType="separate"/>
            </w:r>
            <w:r w:rsidR="00B23C3C">
              <w:rPr>
                <w:noProof/>
                <w:webHidden/>
              </w:rPr>
              <w:t>10</w:t>
            </w:r>
            <w:r w:rsidR="00B23C3C">
              <w:rPr>
                <w:noProof/>
                <w:webHidden/>
              </w:rPr>
              <w:fldChar w:fldCharType="end"/>
            </w:r>
          </w:hyperlink>
        </w:p>
        <w:p w14:paraId="445A2423" w14:textId="66C38662"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15" w:history="1">
            <w:r w:rsidR="00B23C3C" w:rsidRPr="00D84AF0">
              <w:rPr>
                <w:rStyle w:val="Hyperlink"/>
                <w:noProof/>
              </w:rPr>
              <w:t>3.2</w:t>
            </w:r>
            <w:r w:rsidR="00B23C3C">
              <w:rPr>
                <w:rFonts w:asciiTheme="minorHAnsi" w:eastAsiaTheme="minorEastAsia" w:hAnsiTheme="minorHAnsi" w:cstheme="minorBidi"/>
                <w:noProof/>
              </w:rPr>
              <w:tab/>
            </w:r>
            <w:r w:rsidR="00B23C3C" w:rsidRPr="00D84AF0">
              <w:rPr>
                <w:rStyle w:val="Hyperlink"/>
                <w:noProof/>
              </w:rPr>
              <w:t>How</w:t>
            </w:r>
            <w:r w:rsidR="00B23C3C" w:rsidRPr="00D84AF0">
              <w:rPr>
                <w:rStyle w:val="Hyperlink"/>
                <w:noProof/>
                <w:spacing w:val="-4"/>
              </w:rPr>
              <w:t xml:space="preserve"> </w:t>
            </w:r>
            <w:r w:rsidR="00B23C3C" w:rsidRPr="00D84AF0">
              <w:rPr>
                <w:rStyle w:val="Hyperlink"/>
                <w:noProof/>
              </w:rPr>
              <w:t>could</w:t>
            </w:r>
            <w:r w:rsidR="00B23C3C" w:rsidRPr="00D84AF0">
              <w:rPr>
                <w:rStyle w:val="Hyperlink"/>
                <w:noProof/>
                <w:spacing w:val="-5"/>
              </w:rPr>
              <w:t xml:space="preserve"> </w:t>
            </w:r>
            <w:r w:rsidR="00B23C3C" w:rsidRPr="00D84AF0">
              <w:rPr>
                <w:rStyle w:val="Hyperlink"/>
                <w:noProof/>
              </w:rPr>
              <w:t>I</w:t>
            </w:r>
            <w:r w:rsidR="00B23C3C" w:rsidRPr="00D84AF0">
              <w:rPr>
                <w:rStyle w:val="Hyperlink"/>
                <w:noProof/>
                <w:spacing w:val="-2"/>
              </w:rPr>
              <w:t xml:space="preserve"> </w:t>
            </w:r>
            <w:r w:rsidR="00B23C3C" w:rsidRPr="00D84AF0">
              <w:rPr>
                <w:rStyle w:val="Hyperlink"/>
                <w:noProof/>
              </w:rPr>
              <w:t>do</w:t>
            </w:r>
            <w:r w:rsidR="00B23C3C" w:rsidRPr="00D84AF0">
              <w:rPr>
                <w:rStyle w:val="Hyperlink"/>
                <w:noProof/>
                <w:spacing w:val="-3"/>
              </w:rPr>
              <w:t xml:space="preserve"> </w:t>
            </w:r>
            <w:r w:rsidR="00B23C3C" w:rsidRPr="00D84AF0">
              <w:rPr>
                <w:rStyle w:val="Hyperlink"/>
                <w:noProof/>
              </w:rPr>
              <w:t>better</w:t>
            </w:r>
            <w:r w:rsidR="00B23C3C" w:rsidRPr="00D84AF0">
              <w:rPr>
                <w:rStyle w:val="Hyperlink"/>
                <w:noProof/>
                <w:spacing w:val="-8"/>
              </w:rPr>
              <w:t xml:space="preserve"> </w:t>
            </w:r>
            <w:r w:rsidR="00B23C3C" w:rsidRPr="00D84AF0">
              <w:rPr>
                <w:rStyle w:val="Hyperlink"/>
                <w:noProof/>
              </w:rPr>
              <w:t>and</w:t>
            </w:r>
            <w:r w:rsidR="00B23C3C" w:rsidRPr="00D84AF0">
              <w:rPr>
                <w:rStyle w:val="Hyperlink"/>
                <w:noProof/>
                <w:spacing w:val="-2"/>
              </w:rPr>
              <w:t xml:space="preserve"> </w:t>
            </w:r>
            <w:r w:rsidR="00B23C3C" w:rsidRPr="00D84AF0">
              <w:rPr>
                <w:rStyle w:val="Hyperlink"/>
                <w:noProof/>
              </w:rPr>
              <w:t>they</w:t>
            </w:r>
            <w:r w:rsidR="00B23C3C" w:rsidRPr="00D84AF0">
              <w:rPr>
                <w:rStyle w:val="Hyperlink"/>
                <w:noProof/>
                <w:spacing w:val="-4"/>
              </w:rPr>
              <w:t xml:space="preserve"> </w:t>
            </w:r>
            <w:r w:rsidR="00B23C3C" w:rsidRPr="00D84AF0">
              <w:rPr>
                <w:rStyle w:val="Hyperlink"/>
                <w:noProof/>
              </w:rPr>
              <w:t>can</w:t>
            </w:r>
            <w:r w:rsidR="00B23C3C" w:rsidRPr="00D84AF0">
              <w:rPr>
                <w:rStyle w:val="Hyperlink"/>
                <w:noProof/>
                <w:spacing w:val="-2"/>
              </w:rPr>
              <w:t xml:space="preserve"> </w:t>
            </w:r>
            <w:r w:rsidR="00B23C3C" w:rsidRPr="00D84AF0">
              <w:rPr>
                <w:rStyle w:val="Hyperlink"/>
                <w:noProof/>
              </w:rPr>
              <w:t>utilize</w:t>
            </w:r>
            <w:r w:rsidR="00B23C3C" w:rsidRPr="00D84AF0">
              <w:rPr>
                <w:rStyle w:val="Hyperlink"/>
                <w:noProof/>
                <w:spacing w:val="-2"/>
              </w:rPr>
              <w:t xml:space="preserve"> </w:t>
            </w:r>
            <w:r w:rsidR="00B23C3C" w:rsidRPr="00D84AF0">
              <w:rPr>
                <w:rStyle w:val="Hyperlink"/>
                <w:noProof/>
              </w:rPr>
              <w:t>me</w:t>
            </w:r>
            <w:r w:rsidR="00B23C3C" w:rsidRPr="00D84AF0">
              <w:rPr>
                <w:rStyle w:val="Hyperlink"/>
                <w:noProof/>
                <w:spacing w:val="-2"/>
              </w:rPr>
              <w:t xml:space="preserve"> better</w:t>
            </w:r>
            <w:r w:rsidR="00B23C3C">
              <w:rPr>
                <w:noProof/>
                <w:webHidden/>
              </w:rPr>
              <w:tab/>
            </w:r>
            <w:r w:rsidR="00B23C3C">
              <w:rPr>
                <w:noProof/>
                <w:webHidden/>
              </w:rPr>
              <w:fldChar w:fldCharType="begin"/>
            </w:r>
            <w:r w:rsidR="00B23C3C">
              <w:rPr>
                <w:noProof/>
                <w:webHidden/>
              </w:rPr>
              <w:instrText xml:space="preserve"> PAGEREF _Toc216818715 \h </w:instrText>
            </w:r>
            <w:r w:rsidR="00B23C3C">
              <w:rPr>
                <w:noProof/>
                <w:webHidden/>
              </w:rPr>
            </w:r>
            <w:r w:rsidR="00B23C3C">
              <w:rPr>
                <w:noProof/>
                <w:webHidden/>
              </w:rPr>
              <w:fldChar w:fldCharType="separate"/>
            </w:r>
            <w:r w:rsidR="00B23C3C">
              <w:rPr>
                <w:noProof/>
                <w:webHidden/>
              </w:rPr>
              <w:t>11</w:t>
            </w:r>
            <w:r w:rsidR="00B23C3C">
              <w:rPr>
                <w:noProof/>
                <w:webHidden/>
              </w:rPr>
              <w:fldChar w:fldCharType="end"/>
            </w:r>
          </w:hyperlink>
        </w:p>
        <w:p w14:paraId="5129212A" w14:textId="2C5C1E89"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16" w:history="1">
            <w:r w:rsidR="00B23C3C" w:rsidRPr="00D84AF0">
              <w:rPr>
                <w:rStyle w:val="Hyperlink"/>
                <w:noProof/>
              </w:rPr>
              <w:t>3.3</w:t>
            </w:r>
            <w:r w:rsidR="00B23C3C">
              <w:rPr>
                <w:rFonts w:asciiTheme="minorHAnsi" w:eastAsiaTheme="minorEastAsia" w:hAnsiTheme="minorHAnsi" w:cstheme="minorBidi"/>
                <w:noProof/>
              </w:rPr>
              <w:tab/>
            </w:r>
            <w:r w:rsidR="00B23C3C" w:rsidRPr="00D84AF0">
              <w:rPr>
                <w:rStyle w:val="Hyperlink"/>
                <w:noProof/>
              </w:rPr>
              <w:t>How</w:t>
            </w:r>
            <w:r w:rsidR="00B23C3C" w:rsidRPr="00D84AF0">
              <w:rPr>
                <w:rStyle w:val="Hyperlink"/>
                <w:noProof/>
                <w:spacing w:val="-6"/>
              </w:rPr>
              <w:t xml:space="preserve"> </w:t>
            </w:r>
            <w:r w:rsidR="00B23C3C" w:rsidRPr="00D84AF0">
              <w:rPr>
                <w:rStyle w:val="Hyperlink"/>
                <w:noProof/>
              </w:rPr>
              <w:t>they</w:t>
            </w:r>
            <w:r w:rsidR="00B23C3C" w:rsidRPr="00D84AF0">
              <w:rPr>
                <w:rStyle w:val="Hyperlink"/>
                <w:noProof/>
                <w:spacing w:val="-6"/>
              </w:rPr>
              <w:t xml:space="preserve"> </w:t>
            </w:r>
            <w:r w:rsidR="00B23C3C" w:rsidRPr="00D84AF0">
              <w:rPr>
                <w:rStyle w:val="Hyperlink"/>
                <w:noProof/>
              </w:rPr>
              <w:t>can</w:t>
            </w:r>
            <w:r w:rsidR="00B23C3C" w:rsidRPr="00D84AF0">
              <w:rPr>
                <w:rStyle w:val="Hyperlink"/>
                <w:noProof/>
                <w:spacing w:val="-3"/>
              </w:rPr>
              <w:t xml:space="preserve"> </w:t>
            </w:r>
            <w:r w:rsidR="00B23C3C" w:rsidRPr="00D84AF0">
              <w:rPr>
                <w:rStyle w:val="Hyperlink"/>
                <w:noProof/>
              </w:rPr>
              <w:t>improve</w:t>
            </w:r>
            <w:r w:rsidR="00B23C3C" w:rsidRPr="00D84AF0">
              <w:rPr>
                <w:rStyle w:val="Hyperlink"/>
                <w:noProof/>
                <w:spacing w:val="-5"/>
              </w:rPr>
              <w:t xml:space="preserve"> </w:t>
            </w:r>
            <w:r w:rsidR="00B23C3C" w:rsidRPr="00D84AF0">
              <w:rPr>
                <w:rStyle w:val="Hyperlink"/>
                <w:noProof/>
              </w:rPr>
              <w:t>experience</w:t>
            </w:r>
            <w:r w:rsidR="00B23C3C" w:rsidRPr="00D84AF0">
              <w:rPr>
                <w:rStyle w:val="Hyperlink"/>
                <w:noProof/>
                <w:spacing w:val="-5"/>
              </w:rPr>
              <w:t xml:space="preserve"> </w:t>
            </w:r>
            <w:r w:rsidR="00B23C3C" w:rsidRPr="00D84AF0">
              <w:rPr>
                <w:rStyle w:val="Hyperlink"/>
                <w:noProof/>
              </w:rPr>
              <w:t>for</w:t>
            </w:r>
            <w:r w:rsidR="00B23C3C" w:rsidRPr="00D84AF0">
              <w:rPr>
                <w:rStyle w:val="Hyperlink"/>
                <w:noProof/>
                <w:spacing w:val="-10"/>
              </w:rPr>
              <w:t xml:space="preserve"> </w:t>
            </w:r>
            <w:r w:rsidR="00B23C3C" w:rsidRPr="00D84AF0">
              <w:rPr>
                <w:rStyle w:val="Hyperlink"/>
                <w:noProof/>
              </w:rPr>
              <w:t>future</w:t>
            </w:r>
            <w:r w:rsidR="00B23C3C" w:rsidRPr="00D84AF0">
              <w:rPr>
                <w:rStyle w:val="Hyperlink"/>
                <w:noProof/>
                <w:spacing w:val="-3"/>
              </w:rPr>
              <w:t xml:space="preserve"> </w:t>
            </w:r>
            <w:r w:rsidR="00B23C3C" w:rsidRPr="00D84AF0">
              <w:rPr>
                <w:rStyle w:val="Hyperlink"/>
                <w:noProof/>
                <w:spacing w:val="-2"/>
              </w:rPr>
              <w:t>interns</w:t>
            </w:r>
            <w:r w:rsidR="00B23C3C">
              <w:rPr>
                <w:noProof/>
                <w:webHidden/>
              </w:rPr>
              <w:tab/>
            </w:r>
            <w:r w:rsidR="00B23C3C">
              <w:rPr>
                <w:noProof/>
                <w:webHidden/>
              </w:rPr>
              <w:fldChar w:fldCharType="begin"/>
            </w:r>
            <w:r w:rsidR="00B23C3C">
              <w:rPr>
                <w:noProof/>
                <w:webHidden/>
              </w:rPr>
              <w:instrText xml:space="preserve"> PAGEREF _Toc216818716 \h </w:instrText>
            </w:r>
            <w:r w:rsidR="00B23C3C">
              <w:rPr>
                <w:noProof/>
                <w:webHidden/>
              </w:rPr>
            </w:r>
            <w:r w:rsidR="00B23C3C">
              <w:rPr>
                <w:noProof/>
                <w:webHidden/>
              </w:rPr>
              <w:fldChar w:fldCharType="separate"/>
            </w:r>
            <w:r w:rsidR="00B23C3C">
              <w:rPr>
                <w:noProof/>
                <w:webHidden/>
              </w:rPr>
              <w:t>12</w:t>
            </w:r>
            <w:r w:rsidR="00B23C3C">
              <w:rPr>
                <w:noProof/>
                <w:webHidden/>
              </w:rPr>
              <w:fldChar w:fldCharType="end"/>
            </w:r>
          </w:hyperlink>
        </w:p>
        <w:p w14:paraId="31EA28EB" w14:textId="520197C7" w:rsidR="00B23C3C" w:rsidRDefault="006C29B9" w:rsidP="00B23C3C">
          <w:pPr>
            <w:pStyle w:val="TOC1"/>
            <w:rPr>
              <w:rFonts w:asciiTheme="minorHAnsi" w:eastAsiaTheme="minorEastAsia" w:hAnsiTheme="minorHAnsi" w:cstheme="minorBidi"/>
            </w:rPr>
          </w:pPr>
          <w:hyperlink w:anchor="_Toc216818717" w:history="1">
            <w:r w:rsidR="00B23C3C" w:rsidRPr="00D84AF0">
              <w:rPr>
                <w:rStyle w:val="Hyperlink"/>
              </w:rPr>
              <w:t>Chapter</w:t>
            </w:r>
            <w:r w:rsidR="00B23C3C" w:rsidRPr="00D84AF0">
              <w:rPr>
                <w:rStyle w:val="Hyperlink"/>
                <w:spacing w:val="-8"/>
              </w:rPr>
              <w:t xml:space="preserve"> </w:t>
            </w:r>
            <w:r w:rsidR="00B23C3C" w:rsidRPr="00D84AF0">
              <w:rPr>
                <w:rStyle w:val="Hyperlink"/>
              </w:rPr>
              <w:t>Four:</w:t>
            </w:r>
            <w:r w:rsidR="00B23C3C" w:rsidRPr="00D84AF0">
              <w:rPr>
                <w:rStyle w:val="Hyperlink"/>
                <w:spacing w:val="-4"/>
              </w:rPr>
              <w:t xml:space="preserve"> </w:t>
            </w:r>
            <w:r w:rsidR="00B23C3C" w:rsidRPr="00D84AF0">
              <w:rPr>
                <w:rStyle w:val="Hyperlink"/>
              </w:rPr>
              <w:t>Personal</w:t>
            </w:r>
            <w:r w:rsidR="00B23C3C" w:rsidRPr="00D84AF0">
              <w:rPr>
                <w:rStyle w:val="Hyperlink"/>
                <w:spacing w:val="-5"/>
              </w:rPr>
              <w:t xml:space="preserve"> </w:t>
            </w:r>
            <w:r w:rsidR="00B23C3C" w:rsidRPr="00D84AF0">
              <w:rPr>
                <w:rStyle w:val="Hyperlink"/>
              </w:rPr>
              <w:t>Development</w:t>
            </w:r>
            <w:r w:rsidR="00B23C3C" w:rsidRPr="00D84AF0">
              <w:rPr>
                <w:rStyle w:val="Hyperlink"/>
                <w:spacing w:val="-4"/>
              </w:rPr>
              <w:t xml:space="preserve"> Plan</w:t>
            </w:r>
            <w:r w:rsidR="00B23C3C">
              <w:rPr>
                <w:webHidden/>
              </w:rPr>
              <w:tab/>
            </w:r>
            <w:r w:rsidR="00B23C3C">
              <w:rPr>
                <w:webHidden/>
              </w:rPr>
              <w:fldChar w:fldCharType="begin"/>
            </w:r>
            <w:r w:rsidR="00B23C3C">
              <w:rPr>
                <w:webHidden/>
              </w:rPr>
              <w:instrText xml:space="preserve"> PAGEREF _Toc216818717 \h </w:instrText>
            </w:r>
            <w:r w:rsidR="00B23C3C">
              <w:rPr>
                <w:webHidden/>
              </w:rPr>
            </w:r>
            <w:r w:rsidR="00B23C3C">
              <w:rPr>
                <w:webHidden/>
              </w:rPr>
              <w:fldChar w:fldCharType="separate"/>
            </w:r>
            <w:r w:rsidR="00B23C3C">
              <w:rPr>
                <w:webHidden/>
              </w:rPr>
              <w:t>14</w:t>
            </w:r>
            <w:r w:rsidR="00B23C3C">
              <w:rPr>
                <w:webHidden/>
              </w:rPr>
              <w:fldChar w:fldCharType="end"/>
            </w:r>
          </w:hyperlink>
        </w:p>
        <w:p w14:paraId="7F307EFB" w14:textId="0FA09DF7"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18" w:history="1">
            <w:r w:rsidR="00B23C3C" w:rsidRPr="00D84AF0">
              <w:rPr>
                <w:rStyle w:val="Hyperlink"/>
                <w:noProof/>
              </w:rPr>
              <w:t>4.1</w:t>
            </w:r>
            <w:r w:rsidR="00B23C3C">
              <w:rPr>
                <w:rFonts w:asciiTheme="minorHAnsi" w:eastAsiaTheme="minorEastAsia" w:hAnsiTheme="minorHAnsi" w:cstheme="minorBidi"/>
                <w:noProof/>
              </w:rPr>
              <w:tab/>
            </w:r>
            <w:r w:rsidR="00B23C3C" w:rsidRPr="00D84AF0">
              <w:rPr>
                <w:rStyle w:val="Hyperlink"/>
                <w:noProof/>
              </w:rPr>
              <w:t>Personal</w:t>
            </w:r>
            <w:r w:rsidR="00B23C3C" w:rsidRPr="00D84AF0">
              <w:rPr>
                <w:rStyle w:val="Hyperlink"/>
                <w:noProof/>
                <w:spacing w:val="-8"/>
              </w:rPr>
              <w:t xml:space="preserve"> </w:t>
            </w:r>
            <w:r w:rsidR="00B23C3C" w:rsidRPr="00D84AF0">
              <w:rPr>
                <w:rStyle w:val="Hyperlink"/>
                <w:noProof/>
              </w:rPr>
              <w:t>development</w:t>
            </w:r>
            <w:r w:rsidR="00B23C3C" w:rsidRPr="00D84AF0">
              <w:rPr>
                <w:rStyle w:val="Hyperlink"/>
                <w:noProof/>
                <w:spacing w:val="-8"/>
              </w:rPr>
              <w:t xml:space="preserve"> </w:t>
            </w:r>
            <w:r w:rsidR="00B23C3C" w:rsidRPr="00D84AF0">
              <w:rPr>
                <w:rStyle w:val="Hyperlink"/>
                <w:noProof/>
                <w:spacing w:val="-4"/>
              </w:rPr>
              <w:t>plan</w:t>
            </w:r>
            <w:r w:rsidR="00B23C3C">
              <w:rPr>
                <w:noProof/>
                <w:webHidden/>
              </w:rPr>
              <w:tab/>
            </w:r>
            <w:r w:rsidR="00B23C3C">
              <w:rPr>
                <w:noProof/>
                <w:webHidden/>
              </w:rPr>
              <w:fldChar w:fldCharType="begin"/>
            </w:r>
            <w:r w:rsidR="00B23C3C">
              <w:rPr>
                <w:noProof/>
                <w:webHidden/>
              </w:rPr>
              <w:instrText xml:space="preserve"> PAGEREF _Toc216818718 \h </w:instrText>
            </w:r>
            <w:r w:rsidR="00B23C3C">
              <w:rPr>
                <w:noProof/>
                <w:webHidden/>
              </w:rPr>
            </w:r>
            <w:r w:rsidR="00B23C3C">
              <w:rPr>
                <w:noProof/>
                <w:webHidden/>
              </w:rPr>
              <w:fldChar w:fldCharType="separate"/>
            </w:r>
            <w:r w:rsidR="00B23C3C">
              <w:rPr>
                <w:noProof/>
                <w:webHidden/>
              </w:rPr>
              <w:t>14</w:t>
            </w:r>
            <w:r w:rsidR="00B23C3C">
              <w:rPr>
                <w:noProof/>
                <w:webHidden/>
              </w:rPr>
              <w:fldChar w:fldCharType="end"/>
            </w:r>
          </w:hyperlink>
        </w:p>
        <w:p w14:paraId="02846B8F" w14:textId="2727AE1E"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19" w:history="1">
            <w:r w:rsidR="00B23C3C" w:rsidRPr="00D84AF0">
              <w:rPr>
                <w:rStyle w:val="Hyperlink"/>
                <w:noProof/>
              </w:rPr>
              <w:t>4.2</w:t>
            </w:r>
            <w:r w:rsidR="00B23C3C">
              <w:rPr>
                <w:rFonts w:asciiTheme="minorHAnsi" w:eastAsiaTheme="minorEastAsia" w:hAnsiTheme="minorHAnsi" w:cstheme="minorBidi"/>
                <w:noProof/>
              </w:rPr>
              <w:tab/>
            </w:r>
            <w:r w:rsidR="00B23C3C" w:rsidRPr="00D84AF0">
              <w:rPr>
                <w:rStyle w:val="Hyperlink"/>
                <w:noProof/>
              </w:rPr>
              <w:t>Skills</w:t>
            </w:r>
            <w:r w:rsidR="00B23C3C" w:rsidRPr="00D84AF0">
              <w:rPr>
                <w:rStyle w:val="Hyperlink"/>
                <w:noProof/>
                <w:spacing w:val="-4"/>
              </w:rPr>
              <w:t xml:space="preserve"> </w:t>
            </w:r>
            <w:r w:rsidR="00B23C3C" w:rsidRPr="00D84AF0">
              <w:rPr>
                <w:rStyle w:val="Hyperlink"/>
                <w:noProof/>
              </w:rPr>
              <w:t>that</w:t>
            </w:r>
            <w:r w:rsidR="00B23C3C" w:rsidRPr="00D84AF0">
              <w:rPr>
                <w:rStyle w:val="Hyperlink"/>
                <w:noProof/>
                <w:spacing w:val="-3"/>
              </w:rPr>
              <w:t xml:space="preserve"> </w:t>
            </w:r>
            <w:r w:rsidR="00B23C3C" w:rsidRPr="00D84AF0">
              <w:rPr>
                <w:rStyle w:val="Hyperlink"/>
                <w:noProof/>
              </w:rPr>
              <w:t>I</w:t>
            </w:r>
            <w:r w:rsidR="00B23C3C" w:rsidRPr="00D84AF0">
              <w:rPr>
                <w:rStyle w:val="Hyperlink"/>
                <w:noProof/>
                <w:spacing w:val="-2"/>
              </w:rPr>
              <w:t xml:space="preserve"> </w:t>
            </w:r>
            <w:r w:rsidR="00B23C3C" w:rsidRPr="00D84AF0">
              <w:rPr>
                <w:rStyle w:val="Hyperlink"/>
                <w:noProof/>
              </w:rPr>
              <w:t>am</w:t>
            </w:r>
            <w:r w:rsidR="00B23C3C" w:rsidRPr="00D84AF0">
              <w:rPr>
                <w:rStyle w:val="Hyperlink"/>
                <w:noProof/>
                <w:spacing w:val="-4"/>
              </w:rPr>
              <w:t xml:space="preserve"> </w:t>
            </w:r>
            <w:r w:rsidR="00B23C3C" w:rsidRPr="00D84AF0">
              <w:rPr>
                <w:rStyle w:val="Hyperlink"/>
                <w:noProof/>
              </w:rPr>
              <w:t>willing</w:t>
            </w:r>
            <w:r w:rsidR="00B23C3C" w:rsidRPr="00D84AF0">
              <w:rPr>
                <w:rStyle w:val="Hyperlink"/>
                <w:noProof/>
                <w:spacing w:val="-2"/>
              </w:rPr>
              <w:t xml:space="preserve"> </w:t>
            </w:r>
            <w:r w:rsidR="00B23C3C" w:rsidRPr="00D84AF0">
              <w:rPr>
                <w:rStyle w:val="Hyperlink"/>
                <w:noProof/>
              </w:rPr>
              <w:t>to</w:t>
            </w:r>
            <w:r w:rsidR="00B23C3C" w:rsidRPr="00D84AF0">
              <w:rPr>
                <w:rStyle w:val="Hyperlink"/>
                <w:noProof/>
                <w:spacing w:val="-2"/>
              </w:rPr>
              <w:t xml:space="preserve"> </w:t>
            </w:r>
            <w:r w:rsidR="00B23C3C" w:rsidRPr="00D84AF0">
              <w:rPr>
                <w:rStyle w:val="Hyperlink"/>
                <w:noProof/>
              </w:rPr>
              <w:t>learn</w:t>
            </w:r>
            <w:r w:rsidR="00B23C3C" w:rsidRPr="00D84AF0">
              <w:rPr>
                <w:rStyle w:val="Hyperlink"/>
                <w:noProof/>
                <w:spacing w:val="-5"/>
              </w:rPr>
              <w:t xml:space="preserve"> </w:t>
            </w:r>
            <w:r w:rsidR="00B23C3C" w:rsidRPr="00D84AF0">
              <w:rPr>
                <w:rStyle w:val="Hyperlink"/>
                <w:noProof/>
              </w:rPr>
              <w:t>in</w:t>
            </w:r>
            <w:r w:rsidR="00B23C3C" w:rsidRPr="00D84AF0">
              <w:rPr>
                <w:rStyle w:val="Hyperlink"/>
                <w:noProof/>
                <w:spacing w:val="-4"/>
              </w:rPr>
              <w:t xml:space="preserve"> </w:t>
            </w:r>
            <w:r w:rsidR="00B23C3C" w:rsidRPr="00D84AF0">
              <w:rPr>
                <w:rStyle w:val="Hyperlink"/>
                <w:noProof/>
                <w:spacing w:val="-2"/>
              </w:rPr>
              <w:t>future</w:t>
            </w:r>
            <w:r w:rsidR="00B23C3C">
              <w:rPr>
                <w:noProof/>
                <w:webHidden/>
              </w:rPr>
              <w:tab/>
            </w:r>
            <w:r w:rsidR="00B23C3C">
              <w:rPr>
                <w:noProof/>
                <w:webHidden/>
              </w:rPr>
              <w:fldChar w:fldCharType="begin"/>
            </w:r>
            <w:r w:rsidR="00B23C3C">
              <w:rPr>
                <w:noProof/>
                <w:webHidden/>
              </w:rPr>
              <w:instrText xml:space="preserve"> PAGEREF _Toc216818719 \h </w:instrText>
            </w:r>
            <w:r w:rsidR="00B23C3C">
              <w:rPr>
                <w:noProof/>
                <w:webHidden/>
              </w:rPr>
            </w:r>
            <w:r w:rsidR="00B23C3C">
              <w:rPr>
                <w:noProof/>
                <w:webHidden/>
              </w:rPr>
              <w:fldChar w:fldCharType="separate"/>
            </w:r>
            <w:r w:rsidR="00B23C3C">
              <w:rPr>
                <w:noProof/>
                <w:webHidden/>
              </w:rPr>
              <w:t>14</w:t>
            </w:r>
            <w:r w:rsidR="00B23C3C">
              <w:rPr>
                <w:noProof/>
                <w:webHidden/>
              </w:rPr>
              <w:fldChar w:fldCharType="end"/>
            </w:r>
          </w:hyperlink>
        </w:p>
        <w:p w14:paraId="2D1EF08B" w14:textId="5713A5DE" w:rsidR="00B23C3C" w:rsidRPr="00B23C3C" w:rsidRDefault="006C29B9" w:rsidP="00B23C3C">
          <w:pPr>
            <w:pStyle w:val="TOC1"/>
            <w:rPr>
              <w:rFonts w:asciiTheme="minorHAnsi" w:eastAsiaTheme="minorEastAsia" w:hAnsiTheme="minorHAnsi" w:cstheme="minorBidi"/>
            </w:rPr>
          </w:pPr>
          <w:hyperlink w:anchor="_Toc216818720" w:history="1">
            <w:r w:rsidR="00B23C3C" w:rsidRPr="00B23C3C">
              <w:rPr>
                <w:rStyle w:val="Hyperlink"/>
              </w:rPr>
              <w:t>Part</w:t>
            </w:r>
            <w:r w:rsidR="00B23C3C" w:rsidRPr="00B23C3C">
              <w:rPr>
                <w:rStyle w:val="Hyperlink"/>
                <w:spacing w:val="-2"/>
              </w:rPr>
              <w:t xml:space="preserve"> </w:t>
            </w:r>
            <w:r w:rsidR="00B23C3C" w:rsidRPr="00B23C3C">
              <w:rPr>
                <w:rStyle w:val="Hyperlink"/>
                <w:spacing w:val="-5"/>
              </w:rPr>
              <w:t>B (Research Segment)</w:t>
            </w:r>
            <w:r w:rsidR="00B23C3C" w:rsidRPr="00B23C3C">
              <w:rPr>
                <w:webHidden/>
              </w:rPr>
              <w:tab/>
            </w:r>
            <w:r w:rsidR="00B23C3C" w:rsidRPr="00B23C3C">
              <w:rPr>
                <w:webHidden/>
              </w:rPr>
              <w:fldChar w:fldCharType="begin"/>
            </w:r>
            <w:r w:rsidR="00B23C3C" w:rsidRPr="00B23C3C">
              <w:rPr>
                <w:webHidden/>
              </w:rPr>
              <w:instrText xml:space="preserve"> PAGEREF _Toc216818720 \h </w:instrText>
            </w:r>
            <w:r w:rsidR="00B23C3C" w:rsidRPr="00B23C3C">
              <w:rPr>
                <w:webHidden/>
              </w:rPr>
            </w:r>
            <w:r w:rsidR="00B23C3C" w:rsidRPr="00B23C3C">
              <w:rPr>
                <w:webHidden/>
              </w:rPr>
              <w:fldChar w:fldCharType="separate"/>
            </w:r>
            <w:r w:rsidR="00B23C3C" w:rsidRPr="00B23C3C">
              <w:rPr>
                <w:webHidden/>
              </w:rPr>
              <w:t>16</w:t>
            </w:r>
            <w:r w:rsidR="00B23C3C" w:rsidRPr="00B23C3C">
              <w:rPr>
                <w:webHidden/>
              </w:rPr>
              <w:fldChar w:fldCharType="end"/>
            </w:r>
          </w:hyperlink>
        </w:p>
        <w:p w14:paraId="16FEC2B1" w14:textId="687C096B" w:rsidR="00B23C3C" w:rsidRDefault="006C29B9" w:rsidP="00B23C3C">
          <w:pPr>
            <w:pStyle w:val="TOC1"/>
            <w:rPr>
              <w:rFonts w:asciiTheme="minorHAnsi" w:eastAsiaTheme="minorEastAsia" w:hAnsiTheme="minorHAnsi" w:cstheme="minorBidi"/>
            </w:rPr>
          </w:pPr>
          <w:hyperlink w:anchor="_Toc216818721" w:history="1">
            <w:r w:rsidR="00B23C3C" w:rsidRPr="00D84AF0">
              <w:rPr>
                <w:rStyle w:val="Hyperlink"/>
              </w:rPr>
              <w:t>Chapter</w:t>
            </w:r>
            <w:r w:rsidR="00B23C3C" w:rsidRPr="00D84AF0">
              <w:rPr>
                <w:rStyle w:val="Hyperlink"/>
                <w:spacing w:val="-9"/>
              </w:rPr>
              <w:t xml:space="preserve"> </w:t>
            </w:r>
            <w:r w:rsidR="00B23C3C" w:rsidRPr="00D84AF0">
              <w:rPr>
                <w:rStyle w:val="Hyperlink"/>
              </w:rPr>
              <w:t>One:</w:t>
            </w:r>
            <w:r w:rsidR="00B23C3C" w:rsidRPr="00D84AF0">
              <w:rPr>
                <w:rStyle w:val="Hyperlink"/>
                <w:spacing w:val="-2"/>
              </w:rPr>
              <w:t xml:space="preserve"> Introduction</w:t>
            </w:r>
            <w:r w:rsidR="00B23C3C">
              <w:rPr>
                <w:webHidden/>
              </w:rPr>
              <w:tab/>
            </w:r>
            <w:r w:rsidR="00B23C3C">
              <w:rPr>
                <w:webHidden/>
              </w:rPr>
              <w:fldChar w:fldCharType="begin"/>
            </w:r>
            <w:r w:rsidR="00B23C3C">
              <w:rPr>
                <w:webHidden/>
              </w:rPr>
              <w:instrText xml:space="preserve"> PAGEREF _Toc216818721 \h </w:instrText>
            </w:r>
            <w:r w:rsidR="00B23C3C">
              <w:rPr>
                <w:webHidden/>
              </w:rPr>
            </w:r>
            <w:r w:rsidR="00B23C3C">
              <w:rPr>
                <w:webHidden/>
              </w:rPr>
              <w:fldChar w:fldCharType="separate"/>
            </w:r>
            <w:r w:rsidR="00B23C3C">
              <w:rPr>
                <w:webHidden/>
              </w:rPr>
              <w:t>17</w:t>
            </w:r>
            <w:r w:rsidR="00B23C3C">
              <w:rPr>
                <w:webHidden/>
              </w:rPr>
              <w:fldChar w:fldCharType="end"/>
            </w:r>
          </w:hyperlink>
        </w:p>
        <w:p w14:paraId="467FC1A3" w14:textId="3C9A3AB9"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22" w:history="1">
            <w:r w:rsidR="00B23C3C" w:rsidRPr="00D84AF0">
              <w:rPr>
                <w:rStyle w:val="Hyperlink"/>
                <w:noProof/>
              </w:rPr>
              <w:t>1.1</w:t>
            </w:r>
            <w:r w:rsidR="00B23C3C">
              <w:rPr>
                <w:rFonts w:asciiTheme="minorHAnsi" w:eastAsiaTheme="minorEastAsia" w:hAnsiTheme="minorHAnsi" w:cstheme="minorBidi"/>
                <w:noProof/>
              </w:rPr>
              <w:tab/>
            </w:r>
            <w:r w:rsidR="00B23C3C" w:rsidRPr="00D84AF0">
              <w:rPr>
                <w:rStyle w:val="Hyperlink"/>
                <w:noProof/>
              </w:rPr>
              <w:t>Research</w:t>
            </w:r>
            <w:r w:rsidR="00B23C3C" w:rsidRPr="00D84AF0">
              <w:rPr>
                <w:rStyle w:val="Hyperlink"/>
                <w:noProof/>
                <w:spacing w:val="-11"/>
              </w:rPr>
              <w:t xml:space="preserve"> </w:t>
            </w:r>
            <w:r w:rsidR="00B23C3C" w:rsidRPr="00D84AF0">
              <w:rPr>
                <w:rStyle w:val="Hyperlink"/>
                <w:noProof/>
                <w:spacing w:val="-2"/>
              </w:rPr>
              <w:t>title</w:t>
            </w:r>
            <w:r w:rsidR="00B23C3C">
              <w:rPr>
                <w:noProof/>
                <w:webHidden/>
              </w:rPr>
              <w:tab/>
            </w:r>
            <w:r w:rsidR="00B23C3C">
              <w:rPr>
                <w:noProof/>
                <w:webHidden/>
              </w:rPr>
              <w:fldChar w:fldCharType="begin"/>
            </w:r>
            <w:r w:rsidR="00B23C3C">
              <w:rPr>
                <w:noProof/>
                <w:webHidden/>
              </w:rPr>
              <w:instrText xml:space="preserve"> PAGEREF _Toc216818722 \h </w:instrText>
            </w:r>
            <w:r w:rsidR="00B23C3C">
              <w:rPr>
                <w:noProof/>
                <w:webHidden/>
              </w:rPr>
            </w:r>
            <w:r w:rsidR="00B23C3C">
              <w:rPr>
                <w:noProof/>
                <w:webHidden/>
              </w:rPr>
              <w:fldChar w:fldCharType="separate"/>
            </w:r>
            <w:r w:rsidR="00B23C3C">
              <w:rPr>
                <w:noProof/>
                <w:webHidden/>
              </w:rPr>
              <w:t>17</w:t>
            </w:r>
            <w:r w:rsidR="00B23C3C">
              <w:rPr>
                <w:noProof/>
                <w:webHidden/>
              </w:rPr>
              <w:fldChar w:fldCharType="end"/>
            </w:r>
          </w:hyperlink>
        </w:p>
        <w:p w14:paraId="2E34730A" w14:textId="7BCF07EB"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23" w:history="1">
            <w:r w:rsidR="00B23C3C" w:rsidRPr="00D84AF0">
              <w:rPr>
                <w:rStyle w:val="Hyperlink"/>
                <w:noProof/>
              </w:rPr>
              <w:t>1.2</w:t>
            </w:r>
            <w:r w:rsidR="00B23C3C">
              <w:rPr>
                <w:rFonts w:asciiTheme="minorHAnsi" w:eastAsiaTheme="minorEastAsia" w:hAnsiTheme="minorHAnsi" w:cstheme="minorBidi"/>
                <w:noProof/>
              </w:rPr>
              <w:tab/>
            </w:r>
            <w:r w:rsidR="00B23C3C" w:rsidRPr="00D84AF0">
              <w:rPr>
                <w:rStyle w:val="Hyperlink"/>
                <w:noProof/>
              </w:rPr>
              <w:t>Research</w:t>
            </w:r>
            <w:r w:rsidR="00B23C3C" w:rsidRPr="00D84AF0">
              <w:rPr>
                <w:rStyle w:val="Hyperlink"/>
                <w:noProof/>
                <w:spacing w:val="-11"/>
              </w:rPr>
              <w:t xml:space="preserve"> </w:t>
            </w:r>
            <w:r w:rsidR="00B23C3C" w:rsidRPr="00D84AF0">
              <w:rPr>
                <w:rStyle w:val="Hyperlink"/>
                <w:noProof/>
                <w:spacing w:val="-2"/>
              </w:rPr>
              <w:t>objective</w:t>
            </w:r>
            <w:r w:rsidR="00B23C3C">
              <w:rPr>
                <w:noProof/>
                <w:webHidden/>
              </w:rPr>
              <w:tab/>
            </w:r>
            <w:r w:rsidR="00B23C3C">
              <w:rPr>
                <w:noProof/>
                <w:webHidden/>
              </w:rPr>
              <w:fldChar w:fldCharType="begin"/>
            </w:r>
            <w:r w:rsidR="00B23C3C">
              <w:rPr>
                <w:noProof/>
                <w:webHidden/>
              </w:rPr>
              <w:instrText xml:space="preserve"> PAGEREF _Toc216818723 \h </w:instrText>
            </w:r>
            <w:r w:rsidR="00B23C3C">
              <w:rPr>
                <w:noProof/>
                <w:webHidden/>
              </w:rPr>
            </w:r>
            <w:r w:rsidR="00B23C3C">
              <w:rPr>
                <w:noProof/>
                <w:webHidden/>
              </w:rPr>
              <w:fldChar w:fldCharType="separate"/>
            </w:r>
            <w:r w:rsidR="00B23C3C">
              <w:rPr>
                <w:noProof/>
                <w:webHidden/>
              </w:rPr>
              <w:t>17</w:t>
            </w:r>
            <w:r w:rsidR="00B23C3C">
              <w:rPr>
                <w:noProof/>
                <w:webHidden/>
              </w:rPr>
              <w:fldChar w:fldCharType="end"/>
            </w:r>
          </w:hyperlink>
        </w:p>
        <w:p w14:paraId="2D2E24E5" w14:textId="4D25C0C1" w:rsidR="00B23C3C" w:rsidRDefault="006C29B9">
          <w:pPr>
            <w:pStyle w:val="TOC2"/>
            <w:tabs>
              <w:tab w:val="right" w:leader="dot" w:pos="10070"/>
            </w:tabs>
            <w:rPr>
              <w:rFonts w:asciiTheme="minorHAnsi" w:eastAsiaTheme="minorEastAsia" w:hAnsiTheme="minorHAnsi" w:cstheme="minorBidi"/>
              <w:noProof/>
            </w:rPr>
          </w:pPr>
          <w:hyperlink w:anchor="_Toc216818724" w:history="1">
            <w:r w:rsidR="00B23C3C" w:rsidRPr="00D84AF0">
              <w:rPr>
                <w:rStyle w:val="Hyperlink"/>
                <w:noProof/>
              </w:rPr>
              <w:t>Research</w:t>
            </w:r>
            <w:r w:rsidR="00B23C3C" w:rsidRPr="00D84AF0">
              <w:rPr>
                <w:rStyle w:val="Hyperlink"/>
                <w:noProof/>
                <w:spacing w:val="-11"/>
              </w:rPr>
              <w:t xml:space="preserve"> </w:t>
            </w:r>
            <w:r w:rsidR="00B23C3C" w:rsidRPr="00D84AF0">
              <w:rPr>
                <w:rStyle w:val="Hyperlink"/>
                <w:noProof/>
                <w:spacing w:val="-2"/>
              </w:rPr>
              <w:t>Purpose</w:t>
            </w:r>
            <w:r w:rsidR="00B23C3C">
              <w:rPr>
                <w:noProof/>
                <w:webHidden/>
              </w:rPr>
              <w:tab/>
            </w:r>
            <w:r w:rsidR="00B23C3C">
              <w:rPr>
                <w:noProof/>
                <w:webHidden/>
              </w:rPr>
              <w:fldChar w:fldCharType="begin"/>
            </w:r>
            <w:r w:rsidR="00B23C3C">
              <w:rPr>
                <w:noProof/>
                <w:webHidden/>
              </w:rPr>
              <w:instrText xml:space="preserve"> PAGEREF _Toc216818724 \h </w:instrText>
            </w:r>
            <w:r w:rsidR="00B23C3C">
              <w:rPr>
                <w:noProof/>
                <w:webHidden/>
              </w:rPr>
            </w:r>
            <w:r w:rsidR="00B23C3C">
              <w:rPr>
                <w:noProof/>
                <w:webHidden/>
              </w:rPr>
              <w:fldChar w:fldCharType="separate"/>
            </w:r>
            <w:r w:rsidR="00B23C3C">
              <w:rPr>
                <w:noProof/>
                <w:webHidden/>
              </w:rPr>
              <w:t>17</w:t>
            </w:r>
            <w:r w:rsidR="00B23C3C">
              <w:rPr>
                <w:noProof/>
                <w:webHidden/>
              </w:rPr>
              <w:fldChar w:fldCharType="end"/>
            </w:r>
          </w:hyperlink>
        </w:p>
        <w:p w14:paraId="5E4A2BFF" w14:textId="5A686DB4"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25" w:history="1">
            <w:r w:rsidR="00B23C3C" w:rsidRPr="00D84AF0">
              <w:rPr>
                <w:rStyle w:val="Hyperlink"/>
                <w:noProof/>
              </w:rPr>
              <w:t>1.3</w:t>
            </w:r>
            <w:r w:rsidR="00B23C3C">
              <w:rPr>
                <w:rFonts w:asciiTheme="minorHAnsi" w:eastAsiaTheme="minorEastAsia" w:hAnsiTheme="minorHAnsi" w:cstheme="minorBidi"/>
                <w:noProof/>
              </w:rPr>
              <w:tab/>
            </w:r>
            <w:r w:rsidR="00B23C3C" w:rsidRPr="00D84AF0">
              <w:rPr>
                <w:rStyle w:val="Hyperlink"/>
                <w:noProof/>
              </w:rPr>
              <w:t>Background</w:t>
            </w:r>
            <w:r w:rsidR="00B23C3C" w:rsidRPr="00D84AF0">
              <w:rPr>
                <w:rStyle w:val="Hyperlink"/>
                <w:noProof/>
                <w:spacing w:val="-7"/>
              </w:rPr>
              <w:t xml:space="preserve"> </w:t>
            </w:r>
            <w:r w:rsidR="00B23C3C" w:rsidRPr="00D84AF0">
              <w:rPr>
                <w:rStyle w:val="Hyperlink"/>
                <w:noProof/>
              </w:rPr>
              <w:t>of</w:t>
            </w:r>
            <w:r w:rsidR="00B23C3C" w:rsidRPr="00D84AF0">
              <w:rPr>
                <w:rStyle w:val="Hyperlink"/>
                <w:noProof/>
                <w:spacing w:val="-5"/>
              </w:rPr>
              <w:t xml:space="preserve"> </w:t>
            </w:r>
            <w:r w:rsidR="00B23C3C" w:rsidRPr="00D84AF0">
              <w:rPr>
                <w:rStyle w:val="Hyperlink"/>
                <w:noProof/>
              </w:rPr>
              <w:t>the</w:t>
            </w:r>
            <w:r w:rsidR="00B23C3C" w:rsidRPr="00D84AF0">
              <w:rPr>
                <w:rStyle w:val="Hyperlink"/>
                <w:noProof/>
                <w:spacing w:val="-5"/>
              </w:rPr>
              <w:t xml:space="preserve"> </w:t>
            </w:r>
            <w:r w:rsidR="00B23C3C" w:rsidRPr="00D84AF0">
              <w:rPr>
                <w:rStyle w:val="Hyperlink"/>
                <w:noProof/>
                <w:spacing w:val="-4"/>
              </w:rPr>
              <w:t>study</w:t>
            </w:r>
            <w:r w:rsidR="00B23C3C">
              <w:rPr>
                <w:noProof/>
                <w:webHidden/>
              </w:rPr>
              <w:tab/>
            </w:r>
            <w:r w:rsidR="00B23C3C">
              <w:rPr>
                <w:noProof/>
                <w:webHidden/>
              </w:rPr>
              <w:fldChar w:fldCharType="begin"/>
            </w:r>
            <w:r w:rsidR="00B23C3C">
              <w:rPr>
                <w:noProof/>
                <w:webHidden/>
              </w:rPr>
              <w:instrText xml:space="preserve"> PAGEREF _Toc216818725 \h </w:instrText>
            </w:r>
            <w:r w:rsidR="00B23C3C">
              <w:rPr>
                <w:noProof/>
                <w:webHidden/>
              </w:rPr>
            </w:r>
            <w:r w:rsidR="00B23C3C">
              <w:rPr>
                <w:noProof/>
                <w:webHidden/>
              </w:rPr>
              <w:fldChar w:fldCharType="separate"/>
            </w:r>
            <w:r w:rsidR="00B23C3C">
              <w:rPr>
                <w:noProof/>
                <w:webHidden/>
              </w:rPr>
              <w:t>17</w:t>
            </w:r>
            <w:r w:rsidR="00B23C3C">
              <w:rPr>
                <w:noProof/>
                <w:webHidden/>
              </w:rPr>
              <w:fldChar w:fldCharType="end"/>
            </w:r>
          </w:hyperlink>
        </w:p>
        <w:p w14:paraId="5E86C86D" w14:textId="3323ADDB"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26" w:history="1">
            <w:r w:rsidR="00B23C3C" w:rsidRPr="00D84AF0">
              <w:rPr>
                <w:rStyle w:val="Hyperlink"/>
                <w:noProof/>
              </w:rPr>
              <w:t>1.4</w:t>
            </w:r>
            <w:r w:rsidR="00B23C3C">
              <w:rPr>
                <w:rFonts w:asciiTheme="minorHAnsi" w:eastAsiaTheme="minorEastAsia" w:hAnsiTheme="minorHAnsi" w:cstheme="minorBidi"/>
                <w:noProof/>
              </w:rPr>
              <w:tab/>
            </w:r>
            <w:r w:rsidR="00B23C3C" w:rsidRPr="00D84AF0">
              <w:rPr>
                <w:rStyle w:val="Hyperlink"/>
                <w:noProof/>
              </w:rPr>
              <w:t>Research</w:t>
            </w:r>
            <w:r w:rsidR="00B23C3C" w:rsidRPr="00D84AF0">
              <w:rPr>
                <w:rStyle w:val="Hyperlink"/>
                <w:noProof/>
                <w:spacing w:val="-11"/>
              </w:rPr>
              <w:t xml:space="preserve"> </w:t>
            </w:r>
            <w:r w:rsidR="00B23C3C" w:rsidRPr="00D84AF0">
              <w:rPr>
                <w:rStyle w:val="Hyperlink"/>
                <w:noProof/>
                <w:spacing w:val="-2"/>
              </w:rPr>
              <w:t>question</w:t>
            </w:r>
            <w:r w:rsidR="00B23C3C">
              <w:rPr>
                <w:noProof/>
                <w:webHidden/>
              </w:rPr>
              <w:tab/>
            </w:r>
            <w:r w:rsidR="00B23C3C">
              <w:rPr>
                <w:noProof/>
                <w:webHidden/>
              </w:rPr>
              <w:fldChar w:fldCharType="begin"/>
            </w:r>
            <w:r w:rsidR="00B23C3C">
              <w:rPr>
                <w:noProof/>
                <w:webHidden/>
              </w:rPr>
              <w:instrText xml:space="preserve"> PAGEREF _Toc216818726 \h </w:instrText>
            </w:r>
            <w:r w:rsidR="00B23C3C">
              <w:rPr>
                <w:noProof/>
                <w:webHidden/>
              </w:rPr>
            </w:r>
            <w:r w:rsidR="00B23C3C">
              <w:rPr>
                <w:noProof/>
                <w:webHidden/>
              </w:rPr>
              <w:fldChar w:fldCharType="separate"/>
            </w:r>
            <w:r w:rsidR="00B23C3C">
              <w:rPr>
                <w:noProof/>
                <w:webHidden/>
              </w:rPr>
              <w:t>19</w:t>
            </w:r>
            <w:r w:rsidR="00B23C3C">
              <w:rPr>
                <w:noProof/>
                <w:webHidden/>
              </w:rPr>
              <w:fldChar w:fldCharType="end"/>
            </w:r>
          </w:hyperlink>
        </w:p>
        <w:p w14:paraId="73C3E1EC" w14:textId="471F22DA"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27" w:history="1">
            <w:r w:rsidR="00B23C3C" w:rsidRPr="00D84AF0">
              <w:rPr>
                <w:rStyle w:val="Hyperlink"/>
                <w:noProof/>
              </w:rPr>
              <w:t>1.5</w:t>
            </w:r>
            <w:r w:rsidR="00B23C3C">
              <w:rPr>
                <w:rFonts w:asciiTheme="minorHAnsi" w:eastAsiaTheme="minorEastAsia" w:hAnsiTheme="minorHAnsi" w:cstheme="minorBidi"/>
                <w:noProof/>
              </w:rPr>
              <w:tab/>
            </w:r>
            <w:r w:rsidR="00B23C3C" w:rsidRPr="00D84AF0">
              <w:rPr>
                <w:rStyle w:val="Hyperlink"/>
                <w:noProof/>
              </w:rPr>
              <w:t>Potential</w:t>
            </w:r>
            <w:r w:rsidR="00B23C3C" w:rsidRPr="00D84AF0">
              <w:rPr>
                <w:rStyle w:val="Hyperlink"/>
                <w:noProof/>
                <w:spacing w:val="-4"/>
              </w:rPr>
              <w:t xml:space="preserve"> </w:t>
            </w:r>
            <w:r w:rsidR="00B23C3C" w:rsidRPr="00D84AF0">
              <w:rPr>
                <w:rStyle w:val="Hyperlink"/>
                <w:noProof/>
                <w:spacing w:val="-2"/>
              </w:rPr>
              <w:t>Contribution</w:t>
            </w:r>
            <w:r w:rsidR="00B23C3C">
              <w:rPr>
                <w:noProof/>
                <w:webHidden/>
              </w:rPr>
              <w:tab/>
            </w:r>
            <w:r w:rsidR="00B23C3C">
              <w:rPr>
                <w:noProof/>
                <w:webHidden/>
              </w:rPr>
              <w:fldChar w:fldCharType="begin"/>
            </w:r>
            <w:r w:rsidR="00B23C3C">
              <w:rPr>
                <w:noProof/>
                <w:webHidden/>
              </w:rPr>
              <w:instrText xml:space="preserve"> PAGEREF _Toc216818727 \h </w:instrText>
            </w:r>
            <w:r w:rsidR="00B23C3C">
              <w:rPr>
                <w:noProof/>
                <w:webHidden/>
              </w:rPr>
            </w:r>
            <w:r w:rsidR="00B23C3C">
              <w:rPr>
                <w:noProof/>
                <w:webHidden/>
              </w:rPr>
              <w:fldChar w:fldCharType="separate"/>
            </w:r>
            <w:r w:rsidR="00B23C3C">
              <w:rPr>
                <w:noProof/>
                <w:webHidden/>
              </w:rPr>
              <w:t>21</w:t>
            </w:r>
            <w:r w:rsidR="00B23C3C">
              <w:rPr>
                <w:noProof/>
                <w:webHidden/>
              </w:rPr>
              <w:fldChar w:fldCharType="end"/>
            </w:r>
          </w:hyperlink>
        </w:p>
        <w:p w14:paraId="3CBF2341" w14:textId="5433C487" w:rsidR="00B23C3C" w:rsidRDefault="006C29B9" w:rsidP="00B23C3C">
          <w:pPr>
            <w:pStyle w:val="TOC1"/>
            <w:rPr>
              <w:rFonts w:asciiTheme="minorHAnsi" w:eastAsiaTheme="minorEastAsia" w:hAnsiTheme="minorHAnsi" w:cstheme="minorBidi"/>
            </w:rPr>
          </w:pPr>
          <w:hyperlink w:anchor="_Toc216818728" w:history="1">
            <w:r w:rsidR="00B23C3C" w:rsidRPr="00D84AF0">
              <w:rPr>
                <w:rStyle w:val="Hyperlink"/>
              </w:rPr>
              <w:t>Chapter</w:t>
            </w:r>
            <w:r w:rsidR="00B23C3C" w:rsidRPr="00D84AF0">
              <w:rPr>
                <w:rStyle w:val="Hyperlink"/>
                <w:spacing w:val="-15"/>
              </w:rPr>
              <w:t xml:space="preserve"> </w:t>
            </w:r>
            <w:r w:rsidR="00B23C3C" w:rsidRPr="00D84AF0">
              <w:rPr>
                <w:rStyle w:val="Hyperlink"/>
              </w:rPr>
              <w:t>Two:</w:t>
            </w:r>
            <w:r w:rsidR="00B23C3C" w:rsidRPr="00D84AF0">
              <w:rPr>
                <w:rStyle w:val="Hyperlink"/>
                <w:spacing w:val="-15"/>
              </w:rPr>
              <w:t xml:space="preserve"> </w:t>
            </w:r>
            <w:r w:rsidR="00B23C3C" w:rsidRPr="00D84AF0">
              <w:rPr>
                <w:rStyle w:val="Hyperlink"/>
              </w:rPr>
              <w:t>Literature Review</w:t>
            </w:r>
            <w:r w:rsidR="00B23C3C">
              <w:rPr>
                <w:webHidden/>
              </w:rPr>
              <w:tab/>
            </w:r>
            <w:r w:rsidR="00B23C3C">
              <w:rPr>
                <w:webHidden/>
              </w:rPr>
              <w:fldChar w:fldCharType="begin"/>
            </w:r>
            <w:r w:rsidR="00B23C3C">
              <w:rPr>
                <w:webHidden/>
              </w:rPr>
              <w:instrText xml:space="preserve"> PAGEREF _Toc216818728 \h </w:instrText>
            </w:r>
            <w:r w:rsidR="00B23C3C">
              <w:rPr>
                <w:webHidden/>
              </w:rPr>
            </w:r>
            <w:r w:rsidR="00B23C3C">
              <w:rPr>
                <w:webHidden/>
              </w:rPr>
              <w:fldChar w:fldCharType="separate"/>
            </w:r>
            <w:r w:rsidR="00B23C3C">
              <w:rPr>
                <w:webHidden/>
              </w:rPr>
              <w:t>22</w:t>
            </w:r>
            <w:r w:rsidR="00B23C3C">
              <w:rPr>
                <w:webHidden/>
              </w:rPr>
              <w:fldChar w:fldCharType="end"/>
            </w:r>
          </w:hyperlink>
        </w:p>
        <w:p w14:paraId="0BB84CA8" w14:textId="51F5EA1A"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29" w:history="1">
            <w:r w:rsidR="00B23C3C" w:rsidRPr="00D84AF0">
              <w:rPr>
                <w:rStyle w:val="Hyperlink"/>
                <w:noProof/>
              </w:rPr>
              <w:t>2.1</w:t>
            </w:r>
            <w:r w:rsidR="00B23C3C">
              <w:rPr>
                <w:rFonts w:asciiTheme="minorHAnsi" w:eastAsiaTheme="minorEastAsia" w:hAnsiTheme="minorHAnsi" w:cstheme="minorBidi"/>
                <w:noProof/>
              </w:rPr>
              <w:tab/>
            </w:r>
            <w:r w:rsidR="00B23C3C" w:rsidRPr="00D84AF0">
              <w:rPr>
                <w:rStyle w:val="Hyperlink"/>
                <w:noProof/>
              </w:rPr>
              <w:t>Introduction</w:t>
            </w:r>
            <w:r w:rsidR="00B23C3C">
              <w:rPr>
                <w:noProof/>
                <w:webHidden/>
              </w:rPr>
              <w:tab/>
            </w:r>
            <w:r w:rsidR="00B23C3C">
              <w:rPr>
                <w:noProof/>
                <w:webHidden/>
              </w:rPr>
              <w:fldChar w:fldCharType="begin"/>
            </w:r>
            <w:r w:rsidR="00B23C3C">
              <w:rPr>
                <w:noProof/>
                <w:webHidden/>
              </w:rPr>
              <w:instrText xml:space="preserve"> PAGEREF _Toc216818729 \h </w:instrText>
            </w:r>
            <w:r w:rsidR="00B23C3C">
              <w:rPr>
                <w:noProof/>
                <w:webHidden/>
              </w:rPr>
            </w:r>
            <w:r w:rsidR="00B23C3C">
              <w:rPr>
                <w:noProof/>
                <w:webHidden/>
              </w:rPr>
              <w:fldChar w:fldCharType="separate"/>
            </w:r>
            <w:r w:rsidR="00B23C3C">
              <w:rPr>
                <w:noProof/>
                <w:webHidden/>
              </w:rPr>
              <w:t>22</w:t>
            </w:r>
            <w:r w:rsidR="00B23C3C">
              <w:rPr>
                <w:noProof/>
                <w:webHidden/>
              </w:rPr>
              <w:fldChar w:fldCharType="end"/>
            </w:r>
          </w:hyperlink>
        </w:p>
        <w:p w14:paraId="38618CEB" w14:textId="1603ABED"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30" w:history="1">
            <w:r w:rsidR="00B23C3C" w:rsidRPr="00D84AF0">
              <w:rPr>
                <w:rStyle w:val="Hyperlink"/>
                <w:noProof/>
              </w:rPr>
              <w:t>2.2</w:t>
            </w:r>
            <w:r w:rsidR="00B23C3C">
              <w:rPr>
                <w:rFonts w:asciiTheme="minorHAnsi" w:eastAsiaTheme="minorEastAsia" w:hAnsiTheme="minorHAnsi" w:cstheme="minorBidi"/>
                <w:noProof/>
              </w:rPr>
              <w:tab/>
            </w:r>
            <w:r w:rsidR="00B23C3C" w:rsidRPr="00D84AF0">
              <w:rPr>
                <w:rStyle w:val="Hyperlink"/>
                <w:noProof/>
              </w:rPr>
              <w:t>Evolution and roles of NGOs in Bangladesh</w:t>
            </w:r>
            <w:r w:rsidR="00B23C3C">
              <w:rPr>
                <w:noProof/>
                <w:webHidden/>
              </w:rPr>
              <w:tab/>
            </w:r>
            <w:r w:rsidR="00B23C3C">
              <w:rPr>
                <w:noProof/>
                <w:webHidden/>
              </w:rPr>
              <w:fldChar w:fldCharType="begin"/>
            </w:r>
            <w:r w:rsidR="00B23C3C">
              <w:rPr>
                <w:noProof/>
                <w:webHidden/>
              </w:rPr>
              <w:instrText xml:space="preserve"> PAGEREF _Toc216818730 \h </w:instrText>
            </w:r>
            <w:r w:rsidR="00B23C3C">
              <w:rPr>
                <w:noProof/>
                <w:webHidden/>
              </w:rPr>
            </w:r>
            <w:r w:rsidR="00B23C3C">
              <w:rPr>
                <w:noProof/>
                <w:webHidden/>
              </w:rPr>
              <w:fldChar w:fldCharType="separate"/>
            </w:r>
            <w:r w:rsidR="00B23C3C">
              <w:rPr>
                <w:noProof/>
                <w:webHidden/>
              </w:rPr>
              <w:t>22</w:t>
            </w:r>
            <w:r w:rsidR="00B23C3C">
              <w:rPr>
                <w:noProof/>
                <w:webHidden/>
              </w:rPr>
              <w:fldChar w:fldCharType="end"/>
            </w:r>
          </w:hyperlink>
        </w:p>
        <w:p w14:paraId="1167DC94" w14:textId="1B48D86E" w:rsidR="00B23C3C" w:rsidRDefault="006C29B9">
          <w:pPr>
            <w:pStyle w:val="TOC2"/>
            <w:tabs>
              <w:tab w:val="right" w:leader="dot" w:pos="10070"/>
            </w:tabs>
            <w:rPr>
              <w:rFonts w:asciiTheme="minorHAnsi" w:eastAsiaTheme="minorEastAsia" w:hAnsiTheme="minorHAnsi" w:cstheme="minorBidi"/>
              <w:noProof/>
            </w:rPr>
          </w:pPr>
          <w:hyperlink w:anchor="_Toc216818731" w:history="1">
            <w:r w:rsidR="00B23C3C" w:rsidRPr="00D84AF0">
              <w:rPr>
                <w:rStyle w:val="Hyperlink"/>
                <w:noProof/>
              </w:rPr>
              <w:t>2.3 NGOs, donors, and the state: Conceptual debates</w:t>
            </w:r>
            <w:r w:rsidR="00B23C3C">
              <w:rPr>
                <w:noProof/>
                <w:webHidden/>
              </w:rPr>
              <w:tab/>
            </w:r>
            <w:r w:rsidR="00B23C3C">
              <w:rPr>
                <w:noProof/>
                <w:webHidden/>
              </w:rPr>
              <w:fldChar w:fldCharType="begin"/>
            </w:r>
            <w:r w:rsidR="00B23C3C">
              <w:rPr>
                <w:noProof/>
                <w:webHidden/>
              </w:rPr>
              <w:instrText xml:space="preserve"> PAGEREF _Toc216818731 \h </w:instrText>
            </w:r>
            <w:r w:rsidR="00B23C3C">
              <w:rPr>
                <w:noProof/>
                <w:webHidden/>
              </w:rPr>
            </w:r>
            <w:r w:rsidR="00B23C3C">
              <w:rPr>
                <w:noProof/>
                <w:webHidden/>
              </w:rPr>
              <w:fldChar w:fldCharType="separate"/>
            </w:r>
            <w:r w:rsidR="00B23C3C">
              <w:rPr>
                <w:noProof/>
                <w:webHidden/>
              </w:rPr>
              <w:t>23</w:t>
            </w:r>
            <w:r w:rsidR="00B23C3C">
              <w:rPr>
                <w:noProof/>
                <w:webHidden/>
              </w:rPr>
              <w:fldChar w:fldCharType="end"/>
            </w:r>
          </w:hyperlink>
        </w:p>
        <w:p w14:paraId="5885DF00" w14:textId="62232156" w:rsidR="00B23C3C" w:rsidRDefault="006C29B9">
          <w:pPr>
            <w:pStyle w:val="TOC2"/>
            <w:tabs>
              <w:tab w:val="right" w:leader="dot" w:pos="10070"/>
            </w:tabs>
            <w:rPr>
              <w:rFonts w:asciiTheme="minorHAnsi" w:eastAsiaTheme="minorEastAsia" w:hAnsiTheme="minorHAnsi" w:cstheme="minorBidi"/>
              <w:noProof/>
            </w:rPr>
          </w:pPr>
          <w:hyperlink w:anchor="_Toc216818732" w:history="1">
            <w:r w:rsidR="00B23C3C" w:rsidRPr="00D84AF0">
              <w:rPr>
                <w:rStyle w:val="Hyperlink"/>
                <w:noProof/>
              </w:rPr>
              <w:t>2.4 Donor funding patterns and recent trends in Bangladesh</w:t>
            </w:r>
            <w:r w:rsidR="00B23C3C">
              <w:rPr>
                <w:noProof/>
                <w:webHidden/>
              </w:rPr>
              <w:tab/>
            </w:r>
            <w:r w:rsidR="00B23C3C">
              <w:rPr>
                <w:noProof/>
                <w:webHidden/>
              </w:rPr>
              <w:fldChar w:fldCharType="begin"/>
            </w:r>
            <w:r w:rsidR="00B23C3C">
              <w:rPr>
                <w:noProof/>
                <w:webHidden/>
              </w:rPr>
              <w:instrText xml:space="preserve"> PAGEREF _Toc216818732 \h </w:instrText>
            </w:r>
            <w:r w:rsidR="00B23C3C">
              <w:rPr>
                <w:noProof/>
                <w:webHidden/>
              </w:rPr>
            </w:r>
            <w:r w:rsidR="00B23C3C">
              <w:rPr>
                <w:noProof/>
                <w:webHidden/>
              </w:rPr>
              <w:fldChar w:fldCharType="separate"/>
            </w:r>
            <w:r w:rsidR="00B23C3C">
              <w:rPr>
                <w:noProof/>
                <w:webHidden/>
              </w:rPr>
              <w:t>24</w:t>
            </w:r>
            <w:r w:rsidR="00B23C3C">
              <w:rPr>
                <w:noProof/>
                <w:webHidden/>
              </w:rPr>
              <w:fldChar w:fldCharType="end"/>
            </w:r>
          </w:hyperlink>
        </w:p>
        <w:p w14:paraId="22C8D68C" w14:textId="7AE6B6B3" w:rsidR="00B23C3C" w:rsidRDefault="006C29B9">
          <w:pPr>
            <w:pStyle w:val="TOC2"/>
            <w:tabs>
              <w:tab w:val="right" w:leader="dot" w:pos="10070"/>
            </w:tabs>
            <w:rPr>
              <w:rFonts w:asciiTheme="minorHAnsi" w:eastAsiaTheme="minorEastAsia" w:hAnsiTheme="minorHAnsi" w:cstheme="minorBidi"/>
              <w:noProof/>
            </w:rPr>
          </w:pPr>
          <w:hyperlink w:anchor="_Toc216818733" w:history="1">
            <w:r w:rsidR="00B23C3C" w:rsidRPr="00D84AF0">
              <w:rPr>
                <w:rStyle w:val="Hyperlink"/>
                <w:noProof/>
              </w:rPr>
              <w:t>2.5 Challenges in securing and sustaining donor funding</w:t>
            </w:r>
            <w:r w:rsidR="00B23C3C">
              <w:rPr>
                <w:noProof/>
                <w:webHidden/>
              </w:rPr>
              <w:tab/>
            </w:r>
            <w:r w:rsidR="00B23C3C">
              <w:rPr>
                <w:noProof/>
                <w:webHidden/>
              </w:rPr>
              <w:fldChar w:fldCharType="begin"/>
            </w:r>
            <w:r w:rsidR="00B23C3C">
              <w:rPr>
                <w:noProof/>
                <w:webHidden/>
              </w:rPr>
              <w:instrText xml:space="preserve"> PAGEREF _Toc216818733 \h </w:instrText>
            </w:r>
            <w:r w:rsidR="00B23C3C">
              <w:rPr>
                <w:noProof/>
                <w:webHidden/>
              </w:rPr>
            </w:r>
            <w:r w:rsidR="00B23C3C">
              <w:rPr>
                <w:noProof/>
                <w:webHidden/>
              </w:rPr>
              <w:fldChar w:fldCharType="separate"/>
            </w:r>
            <w:r w:rsidR="00B23C3C">
              <w:rPr>
                <w:noProof/>
                <w:webHidden/>
              </w:rPr>
              <w:t>24</w:t>
            </w:r>
            <w:r w:rsidR="00B23C3C">
              <w:rPr>
                <w:noProof/>
                <w:webHidden/>
              </w:rPr>
              <w:fldChar w:fldCharType="end"/>
            </w:r>
          </w:hyperlink>
        </w:p>
        <w:p w14:paraId="0DDB80A5" w14:textId="4FEBEC54" w:rsidR="00B23C3C" w:rsidRDefault="006C29B9">
          <w:pPr>
            <w:pStyle w:val="TOC2"/>
            <w:tabs>
              <w:tab w:val="right" w:leader="dot" w:pos="10070"/>
            </w:tabs>
            <w:rPr>
              <w:rFonts w:asciiTheme="minorHAnsi" w:eastAsiaTheme="minorEastAsia" w:hAnsiTheme="minorHAnsi" w:cstheme="minorBidi"/>
              <w:noProof/>
            </w:rPr>
          </w:pPr>
          <w:hyperlink w:anchor="_Toc216818734" w:history="1">
            <w:r w:rsidR="00B23C3C" w:rsidRPr="00D84AF0">
              <w:rPr>
                <w:rStyle w:val="Hyperlink"/>
                <w:noProof/>
              </w:rPr>
              <w:t>2.6 Funding shocks and the USAID case</w:t>
            </w:r>
            <w:r w:rsidR="00B23C3C">
              <w:rPr>
                <w:noProof/>
                <w:webHidden/>
              </w:rPr>
              <w:tab/>
            </w:r>
            <w:r w:rsidR="00B23C3C">
              <w:rPr>
                <w:noProof/>
                <w:webHidden/>
              </w:rPr>
              <w:fldChar w:fldCharType="begin"/>
            </w:r>
            <w:r w:rsidR="00B23C3C">
              <w:rPr>
                <w:noProof/>
                <w:webHidden/>
              </w:rPr>
              <w:instrText xml:space="preserve"> PAGEREF _Toc216818734 \h </w:instrText>
            </w:r>
            <w:r w:rsidR="00B23C3C">
              <w:rPr>
                <w:noProof/>
                <w:webHidden/>
              </w:rPr>
            </w:r>
            <w:r w:rsidR="00B23C3C">
              <w:rPr>
                <w:noProof/>
                <w:webHidden/>
              </w:rPr>
              <w:fldChar w:fldCharType="separate"/>
            </w:r>
            <w:r w:rsidR="00B23C3C">
              <w:rPr>
                <w:noProof/>
                <w:webHidden/>
              </w:rPr>
              <w:t>25</w:t>
            </w:r>
            <w:r w:rsidR="00B23C3C">
              <w:rPr>
                <w:noProof/>
                <w:webHidden/>
              </w:rPr>
              <w:fldChar w:fldCharType="end"/>
            </w:r>
          </w:hyperlink>
        </w:p>
        <w:p w14:paraId="38E2EDDE" w14:textId="70B80553" w:rsidR="00B23C3C" w:rsidRDefault="006C29B9">
          <w:pPr>
            <w:pStyle w:val="TOC2"/>
            <w:tabs>
              <w:tab w:val="right" w:leader="dot" w:pos="10070"/>
            </w:tabs>
            <w:rPr>
              <w:rFonts w:asciiTheme="minorHAnsi" w:eastAsiaTheme="minorEastAsia" w:hAnsiTheme="minorHAnsi" w:cstheme="minorBidi"/>
              <w:noProof/>
            </w:rPr>
          </w:pPr>
          <w:hyperlink w:anchor="_Toc216818735" w:history="1">
            <w:r w:rsidR="00B23C3C" w:rsidRPr="00D84AF0">
              <w:rPr>
                <w:rStyle w:val="Hyperlink"/>
                <w:noProof/>
              </w:rPr>
              <w:t>2.7 Identified gaps and link to the present study</w:t>
            </w:r>
            <w:r w:rsidR="00B23C3C">
              <w:rPr>
                <w:noProof/>
                <w:webHidden/>
              </w:rPr>
              <w:tab/>
            </w:r>
            <w:r w:rsidR="00B23C3C">
              <w:rPr>
                <w:noProof/>
                <w:webHidden/>
              </w:rPr>
              <w:fldChar w:fldCharType="begin"/>
            </w:r>
            <w:r w:rsidR="00B23C3C">
              <w:rPr>
                <w:noProof/>
                <w:webHidden/>
              </w:rPr>
              <w:instrText xml:space="preserve"> PAGEREF _Toc216818735 \h </w:instrText>
            </w:r>
            <w:r w:rsidR="00B23C3C">
              <w:rPr>
                <w:noProof/>
                <w:webHidden/>
              </w:rPr>
            </w:r>
            <w:r w:rsidR="00B23C3C">
              <w:rPr>
                <w:noProof/>
                <w:webHidden/>
              </w:rPr>
              <w:fldChar w:fldCharType="separate"/>
            </w:r>
            <w:r w:rsidR="00B23C3C">
              <w:rPr>
                <w:noProof/>
                <w:webHidden/>
              </w:rPr>
              <w:t>26</w:t>
            </w:r>
            <w:r w:rsidR="00B23C3C">
              <w:rPr>
                <w:noProof/>
                <w:webHidden/>
              </w:rPr>
              <w:fldChar w:fldCharType="end"/>
            </w:r>
          </w:hyperlink>
        </w:p>
        <w:p w14:paraId="74CC32C4" w14:textId="66B4EAE4" w:rsidR="00B23C3C" w:rsidRDefault="006C29B9" w:rsidP="00B23C3C">
          <w:pPr>
            <w:pStyle w:val="TOC1"/>
            <w:rPr>
              <w:rFonts w:asciiTheme="minorHAnsi" w:eastAsiaTheme="minorEastAsia" w:hAnsiTheme="minorHAnsi" w:cstheme="minorBidi"/>
            </w:rPr>
          </w:pPr>
          <w:hyperlink w:anchor="_Toc216818736" w:history="1">
            <w:r w:rsidR="00B23C3C" w:rsidRPr="00D84AF0">
              <w:rPr>
                <w:rStyle w:val="Hyperlink"/>
              </w:rPr>
              <w:t>Chapter</w:t>
            </w:r>
            <w:r w:rsidR="00B23C3C" w:rsidRPr="00D84AF0">
              <w:rPr>
                <w:rStyle w:val="Hyperlink"/>
                <w:spacing w:val="-15"/>
              </w:rPr>
              <w:t xml:space="preserve"> </w:t>
            </w:r>
            <w:r w:rsidR="00B23C3C" w:rsidRPr="00D84AF0">
              <w:rPr>
                <w:rStyle w:val="Hyperlink"/>
              </w:rPr>
              <w:t>Three:</w:t>
            </w:r>
            <w:r w:rsidR="00B23C3C" w:rsidRPr="00D84AF0">
              <w:rPr>
                <w:rStyle w:val="Hyperlink"/>
                <w:spacing w:val="-15"/>
              </w:rPr>
              <w:t xml:space="preserve"> </w:t>
            </w:r>
            <w:r w:rsidR="00B23C3C" w:rsidRPr="00D84AF0">
              <w:rPr>
                <w:rStyle w:val="Hyperlink"/>
              </w:rPr>
              <w:t>Research</w:t>
            </w:r>
            <w:r w:rsidR="00B23C3C" w:rsidRPr="00D84AF0">
              <w:rPr>
                <w:rStyle w:val="Hyperlink"/>
                <w:spacing w:val="-9"/>
              </w:rPr>
              <w:t xml:space="preserve"> </w:t>
            </w:r>
            <w:r w:rsidR="00B23C3C" w:rsidRPr="00D84AF0">
              <w:rPr>
                <w:rStyle w:val="Hyperlink"/>
                <w:spacing w:val="-2"/>
              </w:rPr>
              <w:t>Methodology</w:t>
            </w:r>
            <w:r w:rsidR="00B23C3C">
              <w:rPr>
                <w:webHidden/>
              </w:rPr>
              <w:tab/>
            </w:r>
            <w:r w:rsidR="00B23C3C">
              <w:rPr>
                <w:webHidden/>
              </w:rPr>
              <w:fldChar w:fldCharType="begin"/>
            </w:r>
            <w:r w:rsidR="00B23C3C">
              <w:rPr>
                <w:webHidden/>
              </w:rPr>
              <w:instrText xml:space="preserve"> PAGEREF _Toc216818736 \h </w:instrText>
            </w:r>
            <w:r w:rsidR="00B23C3C">
              <w:rPr>
                <w:webHidden/>
              </w:rPr>
            </w:r>
            <w:r w:rsidR="00B23C3C">
              <w:rPr>
                <w:webHidden/>
              </w:rPr>
              <w:fldChar w:fldCharType="separate"/>
            </w:r>
            <w:r w:rsidR="00B23C3C">
              <w:rPr>
                <w:webHidden/>
              </w:rPr>
              <w:t>27</w:t>
            </w:r>
            <w:r w:rsidR="00B23C3C">
              <w:rPr>
                <w:webHidden/>
              </w:rPr>
              <w:fldChar w:fldCharType="end"/>
            </w:r>
          </w:hyperlink>
        </w:p>
        <w:p w14:paraId="58C4703A" w14:textId="20DD40C6" w:rsidR="00B23C3C" w:rsidRDefault="006C29B9">
          <w:pPr>
            <w:pStyle w:val="TOC2"/>
            <w:tabs>
              <w:tab w:val="left" w:pos="880"/>
              <w:tab w:val="right" w:leader="dot" w:pos="10070"/>
            </w:tabs>
            <w:rPr>
              <w:rFonts w:asciiTheme="minorHAnsi" w:eastAsiaTheme="minorEastAsia" w:hAnsiTheme="minorHAnsi" w:cstheme="minorBidi"/>
              <w:noProof/>
            </w:rPr>
          </w:pPr>
          <w:hyperlink w:anchor="_Toc216818737" w:history="1">
            <w:r w:rsidR="00B23C3C" w:rsidRPr="00D84AF0">
              <w:rPr>
                <w:rStyle w:val="Hyperlink"/>
                <w:noProof/>
              </w:rPr>
              <w:t>2.1</w:t>
            </w:r>
            <w:r w:rsidR="00B23C3C">
              <w:rPr>
                <w:rFonts w:asciiTheme="minorHAnsi" w:eastAsiaTheme="minorEastAsia" w:hAnsiTheme="minorHAnsi" w:cstheme="minorBidi"/>
                <w:noProof/>
              </w:rPr>
              <w:tab/>
            </w:r>
            <w:r w:rsidR="00B23C3C" w:rsidRPr="00D84AF0">
              <w:rPr>
                <w:rStyle w:val="Hyperlink"/>
                <w:noProof/>
              </w:rPr>
              <w:t>Research</w:t>
            </w:r>
            <w:r w:rsidR="00B23C3C" w:rsidRPr="00D84AF0">
              <w:rPr>
                <w:rStyle w:val="Hyperlink"/>
                <w:noProof/>
                <w:spacing w:val="-13"/>
              </w:rPr>
              <w:t xml:space="preserve"> </w:t>
            </w:r>
            <w:r w:rsidR="00B23C3C" w:rsidRPr="00D84AF0">
              <w:rPr>
                <w:rStyle w:val="Hyperlink"/>
                <w:noProof/>
                <w:spacing w:val="-2"/>
              </w:rPr>
              <w:t>design</w:t>
            </w:r>
            <w:r w:rsidR="00B23C3C">
              <w:rPr>
                <w:noProof/>
                <w:webHidden/>
              </w:rPr>
              <w:tab/>
            </w:r>
            <w:r w:rsidR="00B23C3C">
              <w:rPr>
                <w:noProof/>
                <w:webHidden/>
              </w:rPr>
              <w:fldChar w:fldCharType="begin"/>
            </w:r>
            <w:r w:rsidR="00B23C3C">
              <w:rPr>
                <w:noProof/>
                <w:webHidden/>
              </w:rPr>
              <w:instrText xml:space="preserve"> PAGEREF _Toc216818737 \h </w:instrText>
            </w:r>
            <w:r w:rsidR="00B23C3C">
              <w:rPr>
                <w:noProof/>
                <w:webHidden/>
              </w:rPr>
            </w:r>
            <w:r w:rsidR="00B23C3C">
              <w:rPr>
                <w:noProof/>
                <w:webHidden/>
              </w:rPr>
              <w:fldChar w:fldCharType="separate"/>
            </w:r>
            <w:r w:rsidR="00B23C3C">
              <w:rPr>
                <w:noProof/>
                <w:webHidden/>
              </w:rPr>
              <w:t>27</w:t>
            </w:r>
            <w:r w:rsidR="00B23C3C">
              <w:rPr>
                <w:noProof/>
                <w:webHidden/>
              </w:rPr>
              <w:fldChar w:fldCharType="end"/>
            </w:r>
          </w:hyperlink>
        </w:p>
        <w:p w14:paraId="031257FC" w14:textId="07717FF2" w:rsidR="00B23C3C" w:rsidRDefault="006C29B9">
          <w:pPr>
            <w:pStyle w:val="TOC2"/>
            <w:tabs>
              <w:tab w:val="right" w:leader="dot" w:pos="10070"/>
            </w:tabs>
            <w:rPr>
              <w:rFonts w:asciiTheme="minorHAnsi" w:eastAsiaTheme="minorEastAsia" w:hAnsiTheme="minorHAnsi" w:cstheme="minorBidi"/>
              <w:noProof/>
            </w:rPr>
          </w:pPr>
          <w:hyperlink w:anchor="_Toc216818738" w:history="1">
            <w:r w:rsidR="00B23C3C" w:rsidRPr="00D84AF0">
              <w:rPr>
                <w:rStyle w:val="Hyperlink"/>
                <w:noProof/>
              </w:rPr>
              <w:t>3.2 Conceptual framework, variables, and hypotheses</w:t>
            </w:r>
            <w:r w:rsidR="00B23C3C">
              <w:rPr>
                <w:noProof/>
                <w:webHidden/>
              </w:rPr>
              <w:tab/>
            </w:r>
            <w:r w:rsidR="00B23C3C">
              <w:rPr>
                <w:noProof/>
                <w:webHidden/>
              </w:rPr>
              <w:fldChar w:fldCharType="begin"/>
            </w:r>
            <w:r w:rsidR="00B23C3C">
              <w:rPr>
                <w:noProof/>
                <w:webHidden/>
              </w:rPr>
              <w:instrText xml:space="preserve"> PAGEREF _Toc216818738 \h </w:instrText>
            </w:r>
            <w:r w:rsidR="00B23C3C">
              <w:rPr>
                <w:noProof/>
                <w:webHidden/>
              </w:rPr>
            </w:r>
            <w:r w:rsidR="00B23C3C">
              <w:rPr>
                <w:noProof/>
                <w:webHidden/>
              </w:rPr>
              <w:fldChar w:fldCharType="separate"/>
            </w:r>
            <w:r w:rsidR="00B23C3C">
              <w:rPr>
                <w:noProof/>
                <w:webHidden/>
              </w:rPr>
              <w:t>27</w:t>
            </w:r>
            <w:r w:rsidR="00B23C3C">
              <w:rPr>
                <w:noProof/>
                <w:webHidden/>
              </w:rPr>
              <w:fldChar w:fldCharType="end"/>
            </w:r>
          </w:hyperlink>
        </w:p>
        <w:p w14:paraId="71C61C23" w14:textId="41E58CBC" w:rsidR="00B23C3C" w:rsidRDefault="006C29B9">
          <w:pPr>
            <w:pStyle w:val="TOC2"/>
            <w:tabs>
              <w:tab w:val="right" w:leader="dot" w:pos="10070"/>
            </w:tabs>
            <w:rPr>
              <w:rFonts w:asciiTheme="minorHAnsi" w:eastAsiaTheme="minorEastAsia" w:hAnsiTheme="minorHAnsi" w:cstheme="minorBidi"/>
              <w:noProof/>
            </w:rPr>
          </w:pPr>
          <w:hyperlink w:anchor="_Toc216818739" w:history="1">
            <w:r w:rsidR="00B23C3C" w:rsidRPr="00D84AF0">
              <w:rPr>
                <w:rStyle w:val="Hyperlink"/>
                <w:noProof/>
              </w:rPr>
              <w:t>3.3 Data sources and selection</w:t>
            </w:r>
            <w:r w:rsidR="00B23C3C">
              <w:rPr>
                <w:noProof/>
                <w:webHidden/>
              </w:rPr>
              <w:tab/>
            </w:r>
            <w:r w:rsidR="00B23C3C">
              <w:rPr>
                <w:noProof/>
                <w:webHidden/>
              </w:rPr>
              <w:fldChar w:fldCharType="begin"/>
            </w:r>
            <w:r w:rsidR="00B23C3C">
              <w:rPr>
                <w:noProof/>
                <w:webHidden/>
              </w:rPr>
              <w:instrText xml:space="preserve"> PAGEREF _Toc216818739 \h </w:instrText>
            </w:r>
            <w:r w:rsidR="00B23C3C">
              <w:rPr>
                <w:noProof/>
                <w:webHidden/>
              </w:rPr>
            </w:r>
            <w:r w:rsidR="00B23C3C">
              <w:rPr>
                <w:noProof/>
                <w:webHidden/>
              </w:rPr>
              <w:fldChar w:fldCharType="separate"/>
            </w:r>
            <w:r w:rsidR="00B23C3C">
              <w:rPr>
                <w:noProof/>
                <w:webHidden/>
              </w:rPr>
              <w:t>27</w:t>
            </w:r>
            <w:r w:rsidR="00B23C3C">
              <w:rPr>
                <w:noProof/>
                <w:webHidden/>
              </w:rPr>
              <w:fldChar w:fldCharType="end"/>
            </w:r>
          </w:hyperlink>
        </w:p>
        <w:p w14:paraId="58325065" w14:textId="0D3C0304" w:rsidR="00B23C3C" w:rsidRDefault="006C29B9">
          <w:pPr>
            <w:pStyle w:val="TOC2"/>
            <w:tabs>
              <w:tab w:val="right" w:leader="dot" w:pos="10070"/>
            </w:tabs>
            <w:rPr>
              <w:rFonts w:asciiTheme="minorHAnsi" w:eastAsiaTheme="minorEastAsia" w:hAnsiTheme="minorHAnsi" w:cstheme="minorBidi"/>
              <w:noProof/>
            </w:rPr>
          </w:pPr>
          <w:hyperlink w:anchor="_Toc216818740" w:history="1">
            <w:r w:rsidR="00B23C3C" w:rsidRPr="00D84AF0">
              <w:rPr>
                <w:rStyle w:val="Hyperlink"/>
                <w:noProof/>
              </w:rPr>
              <w:t>3.4 Data analysis procedure</w:t>
            </w:r>
            <w:r w:rsidR="00B23C3C">
              <w:rPr>
                <w:noProof/>
                <w:webHidden/>
              </w:rPr>
              <w:tab/>
            </w:r>
            <w:r w:rsidR="00B23C3C">
              <w:rPr>
                <w:noProof/>
                <w:webHidden/>
              </w:rPr>
              <w:fldChar w:fldCharType="begin"/>
            </w:r>
            <w:r w:rsidR="00B23C3C">
              <w:rPr>
                <w:noProof/>
                <w:webHidden/>
              </w:rPr>
              <w:instrText xml:space="preserve"> PAGEREF _Toc216818740 \h </w:instrText>
            </w:r>
            <w:r w:rsidR="00B23C3C">
              <w:rPr>
                <w:noProof/>
                <w:webHidden/>
              </w:rPr>
            </w:r>
            <w:r w:rsidR="00B23C3C">
              <w:rPr>
                <w:noProof/>
                <w:webHidden/>
              </w:rPr>
              <w:fldChar w:fldCharType="separate"/>
            </w:r>
            <w:r w:rsidR="00B23C3C">
              <w:rPr>
                <w:noProof/>
                <w:webHidden/>
              </w:rPr>
              <w:t>28</w:t>
            </w:r>
            <w:r w:rsidR="00B23C3C">
              <w:rPr>
                <w:noProof/>
                <w:webHidden/>
              </w:rPr>
              <w:fldChar w:fldCharType="end"/>
            </w:r>
          </w:hyperlink>
        </w:p>
        <w:p w14:paraId="1D430FD4" w14:textId="79DC7D9D" w:rsidR="00B23C3C" w:rsidRDefault="006C29B9">
          <w:pPr>
            <w:pStyle w:val="TOC2"/>
            <w:tabs>
              <w:tab w:val="right" w:leader="dot" w:pos="10070"/>
            </w:tabs>
            <w:rPr>
              <w:rFonts w:asciiTheme="minorHAnsi" w:eastAsiaTheme="minorEastAsia" w:hAnsiTheme="minorHAnsi" w:cstheme="minorBidi"/>
              <w:noProof/>
            </w:rPr>
          </w:pPr>
          <w:hyperlink w:anchor="_Toc216818741" w:history="1">
            <w:r w:rsidR="00B23C3C" w:rsidRPr="00D84AF0">
              <w:rPr>
                <w:rStyle w:val="Hyperlink"/>
                <w:noProof/>
              </w:rPr>
              <w:t>3.5 Ethical considerations</w:t>
            </w:r>
            <w:r w:rsidR="00B23C3C">
              <w:rPr>
                <w:noProof/>
                <w:webHidden/>
              </w:rPr>
              <w:tab/>
            </w:r>
            <w:r w:rsidR="00B23C3C">
              <w:rPr>
                <w:noProof/>
                <w:webHidden/>
              </w:rPr>
              <w:fldChar w:fldCharType="begin"/>
            </w:r>
            <w:r w:rsidR="00B23C3C">
              <w:rPr>
                <w:noProof/>
                <w:webHidden/>
              </w:rPr>
              <w:instrText xml:space="preserve"> PAGEREF _Toc216818741 \h </w:instrText>
            </w:r>
            <w:r w:rsidR="00B23C3C">
              <w:rPr>
                <w:noProof/>
                <w:webHidden/>
              </w:rPr>
            </w:r>
            <w:r w:rsidR="00B23C3C">
              <w:rPr>
                <w:noProof/>
                <w:webHidden/>
              </w:rPr>
              <w:fldChar w:fldCharType="separate"/>
            </w:r>
            <w:r w:rsidR="00B23C3C">
              <w:rPr>
                <w:noProof/>
                <w:webHidden/>
              </w:rPr>
              <w:t>28</w:t>
            </w:r>
            <w:r w:rsidR="00B23C3C">
              <w:rPr>
                <w:noProof/>
                <w:webHidden/>
              </w:rPr>
              <w:fldChar w:fldCharType="end"/>
            </w:r>
          </w:hyperlink>
        </w:p>
        <w:p w14:paraId="30C30964" w14:textId="755AB5F5" w:rsidR="00B23C3C" w:rsidRDefault="006C29B9">
          <w:pPr>
            <w:pStyle w:val="TOC2"/>
            <w:tabs>
              <w:tab w:val="right" w:leader="dot" w:pos="10070"/>
            </w:tabs>
            <w:rPr>
              <w:rFonts w:asciiTheme="minorHAnsi" w:eastAsiaTheme="minorEastAsia" w:hAnsiTheme="minorHAnsi" w:cstheme="minorBidi"/>
              <w:noProof/>
            </w:rPr>
          </w:pPr>
          <w:hyperlink w:anchor="_Toc216818742" w:history="1">
            <w:r w:rsidR="00B23C3C" w:rsidRPr="00D84AF0">
              <w:rPr>
                <w:rStyle w:val="Hyperlink"/>
                <w:noProof/>
              </w:rPr>
              <w:t>3.6 Limitations of the methodology</w:t>
            </w:r>
            <w:r w:rsidR="00B23C3C">
              <w:rPr>
                <w:noProof/>
                <w:webHidden/>
              </w:rPr>
              <w:tab/>
            </w:r>
            <w:r w:rsidR="00B23C3C">
              <w:rPr>
                <w:noProof/>
                <w:webHidden/>
              </w:rPr>
              <w:fldChar w:fldCharType="begin"/>
            </w:r>
            <w:r w:rsidR="00B23C3C">
              <w:rPr>
                <w:noProof/>
                <w:webHidden/>
              </w:rPr>
              <w:instrText xml:space="preserve"> PAGEREF _Toc216818742 \h </w:instrText>
            </w:r>
            <w:r w:rsidR="00B23C3C">
              <w:rPr>
                <w:noProof/>
                <w:webHidden/>
              </w:rPr>
            </w:r>
            <w:r w:rsidR="00B23C3C">
              <w:rPr>
                <w:noProof/>
                <w:webHidden/>
              </w:rPr>
              <w:fldChar w:fldCharType="separate"/>
            </w:r>
            <w:r w:rsidR="00B23C3C">
              <w:rPr>
                <w:noProof/>
                <w:webHidden/>
              </w:rPr>
              <w:t>28</w:t>
            </w:r>
            <w:r w:rsidR="00B23C3C">
              <w:rPr>
                <w:noProof/>
                <w:webHidden/>
              </w:rPr>
              <w:fldChar w:fldCharType="end"/>
            </w:r>
          </w:hyperlink>
        </w:p>
        <w:p w14:paraId="454BFED8" w14:textId="5D3DBAD3" w:rsidR="00B23C3C" w:rsidRDefault="006C29B9" w:rsidP="00B23C3C">
          <w:pPr>
            <w:pStyle w:val="TOC1"/>
            <w:rPr>
              <w:rFonts w:asciiTheme="minorHAnsi" w:eastAsiaTheme="minorEastAsia" w:hAnsiTheme="minorHAnsi" w:cstheme="minorBidi"/>
            </w:rPr>
          </w:pPr>
          <w:hyperlink w:anchor="_Toc216818743" w:history="1">
            <w:r w:rsidR="00B23C3C" w:rsidRPr="00D84AF0">
              <w:rPr>
                <w:rStyle w:val="Hyperlink"/>
              </w:rPr>
              <w:t>Chapter</w:t>
            </w:r>
            <w:r w:rsidR="00B23C3C" w:rsidRPr="00D84AF0">
              <w:rPr>
                <w:rStyle w:val="Hyperlink"/>
                <w:spacing w:val="-17"/>
              </w:rPr>
              <w:t xml:space="preserve"> </w:t>
            </w:r>
            <w:r w:rsidR="00B23C3C" w:rsidRPr="00D84AF0">
              <w:rPr>
                <w:rStyle w:val="Hyperlink"/>
              </w:rPr>
              <w:t>Four:</w:t>
            </w:r>
            <w:r w:rsidR="00B23C3C" w:rsidRPr="00D84AF0">
              <w:rPr>
                <w:rStyle w:val="Hyperlink"/>
                <w:spacing w:val="-4"/>
              </w:rPr>
              <w:t xml:space="preserve"> </w:t>
            </w:r>
            <w:r w:rsidR="00B23C3C" w:rsidRPr="00D84AF0">
              <w:rPr>
                <w:rStyle w:val="Hyperlink"/>
              </w:rPr>
              <w:t>Findings</w:t>
            </w:r>
            <w:r w:rsidR="00B23C3C" w:rsidRPr="00D84AF0">
              <w:rPr>
                <w:rStyle w:val="Hyperlink"/>
                <w:spacing w:val="-5"/>
              </w:rPr>
              <w:t xml:space="preserve"> </w:t>
            </w:r>
            <w:r w:rsidR="00B23C3C" w:rsidRPr="00D84AF0">
              <w:rPr>
                <w:rStyle w:val="Hyperlink"/>
              </w:rPr>
              <w:t>and</w:t>
            </w:r>
            <w:r w:rsidR="00B23C3C" w:rsidRPr="00D84AF0">
              <w:rPr>
                <w:rStyle w:val="Hyperlink"/>
                <w:spacing w:val="-4"/>
              </w:rPr>
              <w:t xml:space="preserve"> </w:t>
            </w:r>
            <w:r w:rsidR="00B23C3C" w:rsidRPr="00D84AF0">
              <w:rPr>
                <w:rStyle w:val="Hyperlink"/>
                <w:spacing w:val="-2"/>
              </w:rPr>
              <w:t>Discussion</w:t>
            </w:r>
            <w:r w:rsidR="00B23C3C">
              <w:rPr>
                <w:webHidden/>
              </w:rPr>
              <w:tab/>
            </w:r>
            <w:r w:rsidR="00B23C3C">
              <w:rPr>
                <w:webHidden/>
              </w:rPr>
              <w:fldChar w:fldCharType="begin"/>
            </w:r>
            <w:r w:rsidR="00B23C3C">
              <w:rPr>
                <w:webHidden/>
              </w:rPr>
              <w:instrText xml:space="preserve"> PAGEREF _Toc216818743 \h </w:instrText>
            </w:r>
            <w:r w:rsidR="00B23C3C">
              <w:rPr>
                <w:webHidden/>
              </w:rPr>
            </w:r>
            <w:r w:rsidR="00B23C3C">
              <w:rPr>
                <w:webHidden/>
              </w:rPr>
              <w:fldChar w:fldCharType="separate"/>
            </w:r>
            <w:r w:rsidR="00B23C3C">
              <w:rPr>
                <w:webHidden/>
              </w:rPr>
              <w:t>30</w:t>
            </w:r>
            <w:r w:rsidR="00B23C3C">
              <w:rPr>
                <w:webHidden/>
              </w:rPr>
              <w:fldChar w:fldCharType="end"/>
            </w:r>
          </w:hyperlink>
        </w:p>
        <w:p w14:paraId="0F7C832E" w14:textId="3FE5896A" w:rsidR="00B23C3C" w:rsidRDefault="006C29B9" w:rsidP="00B23C3C">
          <w:pPr>
            <w:pStyle w:val="TOC1"/>
            <w:rPr>
              <w:rFonts w:asciiTheme="minorHAnsi" w:eastAsiaTheme="minorEastAsia" w:hAnsiTheme="minorHAnsi" w:cstheme="minorBidi"/>
            </w:rPr>
          </w:pPr>
          <w:hyperlink w:anchor="_Toc216818744" w:history="1">
            <w:r w:rsidR="00B23C3C" w:rsidRPr="00D84AF0">
              <w:rPr>
                <w:rStyle w:val="Hyperlink"/>
              </w:rPr>
              <w:t>Chapter</w:t>
            </w:r>
            <w:r w:rsidR="00B23C3C" w:rsidRPr="00D84AF0">
              <w:rPr>
                <w:rStyle w:val="Hyperlink"/>
                <w:spacing w:val="-9"/>
              </w:rPr>
              <w:t xml:space="preserve"> </w:t>
            </w:r>
            <w:r w:rsidR="00B23C3C" w:rsidRPr="00D84AF0">
              <w:rPr>
                <w:rStyle w:val="Hyperlink"/>
              </w:rPr>
              <w:t>Five:</w:t>
            </w:r>
            <w:r w:rsidR="00B23C3C" w:rsidRPr="00D84AF0">
              <w:rPr>
                <w:rStyle w:val="Hyperlink"/>
                <w:spacing w:val="-4"/>
              </w:rPr>
              <w:t xml:space="preserve"> </w:t>
            </w:r>
            <w:r w:rsidR="00B23C3C" w:rsidRPr="00D84AF0">
              <w:rPr>
                <w:rStyle w:val="Hyperlink"/>
                <w:spacing w:val="-2"/>
              </w:rPr>
              <w:t>Recommendations</w:t>
            </w:r>
            <w:r w:rsidR="00B23C3C">
              <w:rPr>
                <w:webHidden/>
              </w:rPr>
              <w:tab/>
            </w:r>
            <w:r w:rsidR="00B23C3C">
              <w:rPr>
                <w:webHidden/>
              </w:rPr>
              <w:fldChar w:fldCharType="begin"/>
            </w:r>
            <w:r w:rsidR="00B23C3C">
              <w:rPr>
                <w:webHidden/>
              </w:rPr>
              <w:instrText xml:space="preserve"> PAGEREF _Toc216818744 \h </w:instrText>
            </w:r>
            <w:r w:rsidR="00B23C3C">
              <w:rPr>
                <w:webHidden/>
              </w:rPr>
            </w:r>
            <w:r w:rsidR="00B23C3C">
              <w:rPr>
                <w:webHidden/>
              </w:rPr>
              <w:fldChar w:fldCharType="separate"/>
            </w:r>
            <w:r w:rsidR="00B23C3C">
              <w:rPr>
                <w:webHidden/>
              </w:rPr>
              <w:t>35</w:t>
            </w:r>
            <w:r w:rsidR="00B23C3C">
              <w:rPr>
                <w:webHidden/>
              </w:rPr>
              <w:fldChar w:fldCharType="end"/>
            </w:r>
          </w:hyperlink>
        </w:p>
        <w:p w14:paraId="36C145F7" w14:textId="02188F39" w:rsidR="00B23C3C" w:rsidRDefault="006C29B9">
          <w:pPr>
            <w:pStyle w:val="TOC2"/>
            <w:tabs>
              <w:tab w:val="right" w:leader="dot" w:pos="10070"/>
            </w:tabs>
            <w:rPr>
              <w:rFonts w:asciiTheme="minorHAnsi" w:eastAsiaTheme="minorEastAsia" w:hAnsiTheme="minorHAnsi" w:cstheme="minorBidi"/>
              <w:noProof/>
            </w:rPr>
          </w:pPr>
          <w:hyperlink w:anchor="_Toc216818745" w:history="1">
            <w:r w:rsidR="00B23C3C" w:rsidRPr="00D84AF0">
              <w:rPr>
                <w:rStyle w:val="Hyperlink"/>
                <w:noProof/>
              </w:rPr>
              <w:t>5.1 Introduction</w:t>
            </w:r>
            <w:r w:rsidR="00B23C3C">
              <w:rPr>
                <w:noProof/>
                <w:webHidden/>
              </w:rPr>
              <w:tab/>
            </w:r>
            <w:r w:rsidR="00B23C3C">
              <w:rPr>
                <w:noProof/>
                <w:webHidden/>
              </w:rPr>
              <w:fldChar w:fldCharType="begin"/>
            </w:r>
            <w:r w:rsidR="00B23C3C">
              <w:rPr>
                <w:noProof/>
                <w:webHidden/>
              </w:rPr>
              <w:instrText xml:space="preserve"> PAGEREF _Toc216818745 \h </w:instrText>
            </w:r>
            <w:r w:rsidR="00B23C3C">
              <w:rPr>
                <w:noProof/>
                <w:webHidden/>
              </w:rPr>
            </w:r>
            <w:r w:rsidR="00B23C3C">
              <w:rPr>
                <w:noProof/>
                <w:webHidden/>
              </w:rPr>
              <w:fldChar w:fldCharType="separate"/>
            </w:r>
            <w:r w:rsidR="00B23C3C">
              <w:rPr>
                <w:noProof/>
                <w:webHidden/>
              </w:rPr>
              <w:t>35</w:t>
            </w:r>
            <w:r w:rsidR="00B23C3C">
              <w:rPr>
                <w:noProof/>
                <w:webHidden/>
              </w:rPr>
              <w:fldChar w:fldCharType="end"/>
            </w:r>
          </w:hyperlink>
        </w:p>
        <w:p w14:paraId="2FA5EECC" w14:textId="68625174" w:rsidR="00B23C3C" w:rsidRDefault="006C29B9">
          <w:pPr>
            <w:pStyle w:val="TOC2"/>
            <w:tabs>
              <w:tab w:val="right" w:leader="dot" w:pos="10070"/>
            </w:tabs>
            <w:rPr>
              <w:rFonts w:asciiTheme="minorHAnsi" w:eastAsiaTheme="minorEastAsia" w:hAnsiTheme="minorHAnsi" w:cstheme="minorBidi"/>
              <w:noProof/>
            </w:rPr>
          </w:pPr>
          <w:hyperlink w:anchor="_Toc216818746" w:history="1">
            <w:r w:rsidR="00B23C3C" w:rsidRPr="00D84AF0">
              <w:rPr>
                <w:rStyle w:val="Hyperlink"/>
                <w:noProof/>
              </w:rPr>
              <w:t>5.2 Recommendations for NGOs</w:t>
            </w:r>
            <w:r w:rsidR="00B23C3C">
              <w:rPr>
                <w:noProof/>
                <w:webHidden/>
              </w:rPr>
              <w:tab/>
            </w:r>
            <w:r w:rsidR="00B23C3C">
              <w:rPr>
                <w:noProof/>
                <w:webHidden/>
              </w:rPr>
              <w:fldChar w:fldCharType="begin"/>
            </w:r>
            <w:r w:rsidR="00B23C3C">
              <w:rPr>
                <w:noProof/>
                <w:webHidden/>
              </w:rPr>
              <w:instrText xml:space="preserve"> PAGEREF _Toc216818746 \h </w:instrText>
            </w:r>
            <w:r w:rsidR="00B23C3C">
              <w:rPr>
                <w:noProof/>
                <w:webHidden/>
              </w:rPr>
            </w:r>
            <w:r w:rsidR="00B23C3C">
              <w:rPr>
                <w:noProof/>
                <w:webHidden/>
              </w:rPr>
              <w:fldChar w:fldCharType="separate"/>
            </w:r>
            <w:r w:rsidR="00B23C3C">
              <w:rPr>
                <w:noProof/>
                <w:webHidden/>
              </w:rPr>
              <w:t>35</w:t>
            </w:r>
            <w:r w:rsidR="00B23C3C">
              <w:rPr>
                <w:noProof/>
                <w:webHidden/>
              </w:rPr>
              <w:fldChar w:fldCharType="end"/>
            </w:r>
          </w:hyperlink>
        </w:p>
        <w:p w14:paraId="0BC6C854" w14:textId="29912870" w:rsidR="00B23C3C" w:rsidRDefault="006C29B9">
          <w:pPr>
            <w:pStyle w:val="TOC2"/>
            <w:tabs>
              <w:tab w:val="right" w:leader="dot" w:pos="10070"/>
            </w:tabs>
            <w:rPr>
              <w:rFonts w:asciiTheme="minorHAnsi" w:eastAsiaTheme="minorEastAsia" w:hAnsiTheme="minorHAnsi" w:cstheme="minorBidi"/>
              <w:noProof/>
            </w:rPr>
          </w:pPr>
          <w:hyperlink w:anchor="_Toc216818747" w:history="1">
            <w:r w:rsidR="00B23C3C" w:rsidRPr="00D84AF0">
              <w:rPr>
                <w:rStyle w:val="Hyperlink"/>
                <w:noProof/>
              </w:rPr>
              <w:t>5.3 Recommendations for donors and development partners</w:t>
            </w:r>
            <w:r w:rsidR="00B23C3C">
              <w:rPr>
                <w:noProof/>
                <w:webHidden/>
              </w:rPr>
              <w:tab/>
            </w:r>
            <w:r w:rsidR="00B23C3C">
              <w:rPr>
                <w:noProof/>
                <w:webHidden/>
              </w:rPr>
              <w:fldChar w:fldCharType="begin"/>
            </w:r>
            <w:r w:rsidR="00B23C3C">
              <w:rPr>
                <w:noProof/>
                <w:webHidden/>
              </w:rPr>
              <w:instrText xml:space="preserve"> PAGEREF _Toc216818747 \h </w:instrText>
            </w:r>
            <w:r w:rsidR="00B23C3C">
              <w:rPr>
                <w:noProof/>
                <w:webHidden/>
              </w:rPr>
            </w:r>
            <w:r w:rsidR="00B23C3C">
              <w:rPr>
                <w:noProof/>
                <w:webHidden/>
              </w:rPr>
              <w:fldChar w:fldCharType="separate"/>
            </w:r>
            <w:r w:rsidR="00B23C3C">
              <w:rPr>
                <w:noProof/>
                <w:webHidden/>
              </w:rPr>
              <w:t>35</w:t>
            </w:r>
            <w:r w:rsidR="00B23C3C">
              <w:rPr>
                <w:noProof/>
                <w:webHidden/>
              </w:rPr>
              <w:fldChar w:fldCharType="end"/>
            </w:r>
          </w:hyperlink>
        </w:p>
        <w:p w14:paraId="63FFE52D" w14:textId="328A7B5A" w:rsidR="00B23C3C" w:rsidRDefault="006C29B9">
          <w:pPr>
            <w:pStyle w:val="TOC2"/>
            <w:tabs>
              <w:tab w:val="right" w:leader="dot" w:pos="10070"/>
            </w:tabs>
            <w:rPr>
              <w:rFonts w:asciiTheme="minorHAnsi" w:eastAsiaTheme="minorEastAsia" w:hAnsiTheme="minorHAnsi" w:cstheme="minorBidi"/>
              <w:noProof/>
            </w:rPr>
          </w:pPr>
          <w:hyperlink w:anchor="_Toc216818748" w:history="1">
            <w:r w:rsidR="00B23C3C" w:rsidRPr="00D84AF0">
              <w:rPr>
                <w:rStyle w:val="Hyperlink"/>
                <w:noProof/>
              </w:rPr>
              <w:t>5.4 Recommendations for government and regulators</w:t>
            </w:r>
            <w:r w:rsidR="00B23C3C">
              <w:rPr>
                <w:noProof/>
                <w:webHidden/>
              </w:rPr>
              <w:tab/>
            </w:r>
            <w:r w:rsidR="00B23C3C">
              <w:rPr>
                <w:noProof/>
                <w:webHidden/>
              </w:rPr>
              <w:fldChar w:fldCharType="begin"/>
            </w:r>
            <w:r w:rsidR="00B23C3C">
              <w:rPr>
                <w:noProof/>
                <w:webHidden/>
              </w:rPr>
              <w:instrText xml:space="preserve"> PAGEREF _Toc216818748 \h </w:instrText>
            </w:r>
            <w:r w:rsidR="00B23C3C">
              <w:rPr>
                <w:noProof/>
                <w:webHidden/>
              </w:rPr>
            </w:r>
            <w:r w:rsidR="00B23C3C">
              <w:rPr>
                <w:noProof/>
                <w:webHidden/>
              </w:rPr>
              <w:fldChar w:fldCharType="separate"/>
            </w:r>
            <w:r w:rsidR="00B23C3C">
              <w:rPr>
                <w:noProof/>
                <w:webHidden/>
              </w:rPr>
              <w:t>36</w:t>
            </w:r>
            <w:r w:rsidR="00B23C3C">
              <w:rPr>
                <w:noProof/>
                <w:webHidden/>
              </w:rPr>
              <w:fldChar w:fldCharType="end"/>
            </w:r>
          </w:hyperlink>
        </w:p>
        <w:p w14:paraId="6B07E50F" w14:textId="734FB163" w:rsidR="00B23C3C" w:rsidRDefault="006C29B9" w:rsidP="00B23C3C">
          <w:pPr>
            <w:pStyle w:val="TOC1"/>
            <w:rPr>
              <w:rFonts w:asciiTheme="minorHAnsi" w:eastAsiaTheme="minorEastAsia" w:hAnsiTheme="minorHAnsi" w:cstheme="minorBidi"/>
            </w:rPr>
          </w:pPr>
          <w:hyperlink w:anchor="_Toc216818749" w:history="1">
            <w:r w:rsidR="00B23C3C" w:rsidRPr="00D84AF0">
              <w:rPr>
                <w:rStyle w:val="Hyperlink"/>
              </w:rPr>
              <w:t>Chapter</w:t>
            </w:r>
            <w:r w:rsidR="00B23C3C" w:rsidRPr="00D84AF0">
              <w:rPr>
                <w:rStyle w:val="Hyperlink"/>
                <w:spacing w:val="-8"/>
              </w:rPr>
              <w:t xml:space="preserve"> </w:t>
            </w:r>
            <w:r w:rsidR="00B23C3C" w:rsidRPr="00D84AF0">
              <w:rPr>
                <w:rStyle w:val="Hyperlink"/>
              </w:rPr>
              <w:t>Six:</w:t>
            </w:r>
            <w:r w:rsidR="00B23C3C" w:rsidRPr="00D84AF0">
              <w:rPr>
                <w:rStyle w:val="Hyperlink"/>
                <w:spacing w:val="-3"/>
              </w:rPr>
              <w:t xml:space="preserve"> </w:t>
            </w:r>
            <w:r w:rsidR="00B23C3C" w:rsidRPr="00D84AF0">
              <w:rPr>
                <w:rStyle w:val="Hyperlink"/>
                <w:spacing w:val="-2"/>
              </w:rPr>
              <w:t>Conclusion</w:t>
            </w:r>
            <w:r w:rsidR="00B23C3C">
              <w:rPr>
                <w:webHidden/>
              </w:rPr>
              <w:tab/>
            </w:r>
            <w:r w:rsidR="00B23C3C">
              <w:rPr>
                <w:webHidden/>
              </w:rPr>
              <w:fldChar w:fldCharType="begin"/>
            </w:r>
            <w:r w:rsidR="00B23C3C">
              <w:rPr>
                <w:webHidden/>
              </w:rPr>
              <w:instrText xml:space="preserve"> PAGEREF _Toc216818749 \h </w:instrText>
            </w:r>
            <w:r w:rsidR="00B23C3C">
              <w:rPr>
                <w:webHidden/>
              </w:rPr>
            </w:r>
            <w:r w:rsidR="00B23C3C">
              <w:rPr>
                <w:webHidden/>
              </w:rPr>
              <w:fldChar w:fldCharType="separate"/>
            </w:r>
            <w:r w:rsidR="00B23C3C">
              <w:rPr>
                <w:webHidden/>
              </w:rPr>
              <w:t>37</w:t>
            </w:r>
            <w:r w:rsidR="00B23C3C">
              <w:rPr>
                <w:webHidden/>
              </w:rPr>
              <w:fldChar w:fldCharType="end"/>
            </w:r>
          </w:hyperlink>
        </w:p>
        <w:p w14:paraId="28EB5800" w14:textId="1C68829D" w:rsidR="00B23C3C" w:rsidRDefault="006C29B9">
          <w:pPr>
            <w:pStyle w:val="TOC2"/>
            <w:tabs>
              <w:tab w:val="right" w:leader="dot" w:pos="10070"/>
            </w:tabs>
            <w:rPr>
              <w:rFonts w:asciiTheme="minorHAnsi" w:eastAsiaTheme="minorEastAsia" w:hAnsiTheme="minorHAnsi" w:cstheme="minorBidi"/>
              <w:noProof/>
            </w:rPr>
          </w:pPr>
          <w:hyperlink w:anchor="_Toc216818750" w:history="1">
            <w:r w:rsidR="00B23C3C" w:rsidRPr="00D84AF0">
              <w:rPr>
                <w:rStyle w:val="Hyperlink"/>
                <w:noProof/>
              </w:rPr>
              <w:t>6.1 Summary of the study</w:t>
            </w:r>
            <w:r w:rsidR="00B23C3C">
              <w:rPr>
                <w:noProof/>
                <w:webHidden/>
              </w:rPr>
              <w:tab/>
            </w:r>
            <w:r w:rsidR="00B23C3C">
              <w:rPr>
                <w:noProof/>
                <w:webHidden/>
              </w:rPr>
              <w:fldChar w:fldCharType="begin"/>
            </w:r>
            <w:r w:rsidR="00B23C3C">
              <w:rPr>
                <w:noProof/>
                <w:webHidden/>
              </w:rPr>
              <w:instrText xml:space="preserve"> PAGEREF _Toc216818750 \h </w:instrText>
            </w:r>
            <w:r w:rsidR="00B23C3C">
              <w:rPr>
                <w:noProof/>
                <w:webHidden/>
              </w:rPr>
            </w:r>
            <w:r w:rsidR="00B23C3C">
              <w:rPr>
                <w:noProof/>
                <w:webHidden/>
              </w:rPr>
              <w:fldChar w:fldCharType="separate"/>
            </w:r>
            <w:r w:rsidR="00B23C3C">
              <w:rPr>
                <w:noProof/>
                <w:webHidden/>
              </w:rPr>
              <w:t>37</w:t>
            </w:r>
            <w:r w:rsidR="00B23C3C">
              <w:rPr>
                <w:noProof/>
                <w:webHidden/>
              </w:rPr>
              <w:fldChar w:fldCharType="end"/>
            </w:r>
          </w:hyperlink>
        </w:p>
        <w:p w14:paraId="679BD309" w14:textId="418B711C" w:rsidR="00B23C3C" w:rsidRDefault="006C29B9">
          <w:pPr>
            <w:pStyle w:val="TOC2"/>
            <w:tabs>
              <w:tab w:val="right" w:leader="dot" w:pos="10070"/>
            </w:tabs>
            <w:rPr>
              <w:rFonts w:asciiTheme="minorHAnsi" w:eastAsiaTheme="minorEastAsia" w:hAnsiTheme="minorHAnsi" w:cstheme="minorBidi"/>
              <w:noProof/>
            </w:rPr>
          </w:pPr>
          <w:hyperlink w:anchor="_Toc216818751" w:history="1">
            <w:r w:rsidR="00B23C3C" w:rsidRPr="00D84AF0">
              <w:rPr>
                <w:rStyle w:val="Hyperlink"/>
                <w:noProof/>
              </w:rPr>
              <w:t>6.2 Key findings</w:t>
            </w:r>
            <w:r w:rsidR="00B23C3C">
              <w:rPr>
                <w:noProof/>
                <w:webHidden/>
              </w:rPr>
              <w:tab/>
            </w:r>
            <w:r w:rsidR="00B23C3C">
              <w:rPr>
                <w:noProof/>
                <w:webHidden/>
              </w:rPr>
              <w:fldChar w:fldCharType="begin"/>
            </w:r>
            <w:r w:rsidR="00B23C3C">
              <w:rPr>
                <w:noProof/>
                <w:webHidden/>
              </w:rPr>
              <w:instrText xml:space="preserve"> PAGEREF _Toc216818751 \h </w:instrText>
            </w:r>
            <w:r w:rsidR="00B23C3C">
              <w:rPr>
                <w:noProof/>
                <w:webHidden/>
              </w:rPr>
            </w:r>
            <w:r w:rsidR="00B23C3C">
              <w:rPr>
                <w:noProof/>
                <w:webHidden/>
              </w:rPr>
              <w:fldChar w:fldCharType="separate"/>
            </w:r>
            <w:r w:rsidR="00B23C3C">
              <w:rPr>
                <w:noProof/>
                <w:webHidden/>
              </w:rPr>
              <w:t>37</w:t>
            </w:r>
            <w:r w:rsidR="00B23C3C">
              <w:rPr>
                <w:noProof/>
                <w:webHidden/>
              </w:rPr>
              <w:fldChar w:fldCharType="end"/>
            </w:r>
          </w:hyperlink>
        </w:p>
        <w:p w14:paraId="5FFBF4B5" w14:textId="1F208CC6" w:rsidR="00B23C3C" w:rsidRDefault="006C29B9">
          <w:pPr>
            <w:pStyle w:val="TOC2"/>
            <w:tabs>
              <w:tab w:val="right" w:leader="dot" w:pos="10070"/>
            </w:tabs>
            <w:rPr>
              <w:rFonts w:asciiTheme="minorHAnsi" w:eastAsiaTheme="minorEastAsia" w:hAnsiTheme="minorHAnsi" w:cstheme="minorBidi"/>
              <w:noProof/>
            </w:rPr>
          </w:pPr>
          <w:hyperlink w:anchor="_Toc216818752" w:history="1">
            <w:r w:rsidR="00B23C3C" w:rsidRPr="00D84AF0">
              <w:rPr>
                <w:rStyle w:val="Hyperlink"/>
                <w:noProof/>
              </w:rPr>
              <w:t>6.3 Implications and contribution</w:t>
            </w:r>
            <w:r w:rsidR="00B23C3C">
              <w:rPr>
                <w:noProof/>
                <w:webHidden/>
              </w:rPr>
              <w:tab/>
            </w:r>
            <w:r w:rsidR="00B23C3C">
              <w:rPr>
                <w:noProof/>
                <w:webHidden/>
              </w:rPr>
              <w:fldChar w:fldCharType="begin"/>
            </w:r>
            <w:r w:rsidR="00B23C3C">
              <w:rPr>
                <w:noProof/>
                <w:webHidden/>
              </w:rPr>
              <w:instrText xml:space="preserve"> PAGEREF _Toc216818752 \h </w:instrText>
            </w:r>
            <w:r w:rsidR="00B23C3C">
              <w:rPr>
                <w:noProof/>
                <w:webHidden/>
              </w:rPr>
            </w:r>
            <w:r w:rsidR="00B23C3C">
              <w:rPr>
                <w:noProof/>
                <w:webHidden/>
              </w:rPr>
              <w:fldChar w:fldCharType="separate"/>
            </w:r>
            <w:r w:rsidR="00B23C3C">
              <w:rPr>
                <w:noProof/>
                <w:webHidden/>
              </w:rPr>
              <w:t>37</w:t>
            </w:r>
            <w:r w:rsidR="00B23C3C">
              <w:rPr>
                <w:noProof/>
                <w:webHidden/>
              </w:rPr>
              <w:fldChar w:fldCharType="end"/>
            </w:r>
          </w:hyperlink>
        </w:p>
        <w:p w14:paraId="5FE7A7EE" w14:textId="22524961" w:rsidR="00B23C3C" w:rsidRDefault="006C29B9">
          <w:pPr>
            <w:pStyle w:val="TOC2"/>
            <w:tabs>
              <w:tab w:val="right" w:leader="dot" w:pos="10070"/>
            </w:tabs>
            <w:rPr>
              <w:rFonts w:asciiTheme="minorHAnsi" w:eastAsiaTheme="minorEastAsia" w:hAnsiTheme="minorHAnsi" w:cstheme="minorBidi"/>
              <w:noProof/>
            </w:rPr>
          </w:pPr>
          <w:hyperlink w:anchor="_Toc216818753" w:history="1">
            <w:r w:rsidR="00B23C3C" w:rsidRPr="00D84AF0">
              <w:rPr>
                <w:rStyle w:val="Hyperlink"/>
                <w:noProof/>
              </w:rPr>
              <w:t>6.4 Directions for future research</w:t>
            </w:r>
            <w:r w:rsidR="00B23C3C">
              <w:rPr>
                <w:noProof/>
                <w:webHidden/>
              </w:rPr>
              <w:tab/>
            </w:r>
            <w:r w:rsidR="00B23C3C">
              <w:rPr>
                <w:noProof/>
                <w:webHidden/>
              </w:rPr>
              <w:fldChar w:fldCharType="begin"/>
            </w:r>
            <w:r w:rsidR="00B23C3C">
              <w:rPr>
                <w:noProof/>
                <w:webHidden/>
              </w:rPr>
              <w:instrText xml:space="preserve"> PAGEREF _Toc216818753 \h </w:instrText>
            </w:r>
            <w:r w:rsidR="00B23C3C">
              <w:rPr>
                <w:noProof/>
                <w:webHidden/>
              </w:rPr>
            </w:r>
            <w:r w:rsidR="00B23C3C">
              <w:rPr>
                <w:noProof/>
                <w:webHidden/>
              </w:rPr>
              <w:fldChar w:fldCharType="separate"/>
            </w:r>
            <w:r w:rsidR="00B23C3C">
              <w:rPr>
                <w:noProof/>
                <w:webHidden/>
              </w:rPr>
              <w:t>38</w:t>
            </w:r>
            <w:r w:rsidR="00B23C3C">
              <w:rPr>
                <w:noProof/>
                <w:webHidden/>
              </w:rPr>
              <w:fldChar w:fldCharType="end"/>
            </w:r>
          </w:hyperlink>
        </w:p>
        <w:p w14:paraId="5522500B" w14:textId="6F73BD5A" w:rsidR="00B23C3C" w:rsidRDefault="006C29B9" w:rsidP="00B23C3C">
          <w:pPr>
            <w:pStyle w:val="TOC1"/>
            <w:rPr>
              <w:rFonts w:asciiTheme="minorHAnsi" w:eastAsiaTheme="minorEastAsia" w:hAnsiTheme="minorHAnsi" w:cstheme="minorBidi"/>
            </w:rPr>
          </w:pPr>
          <w:hyperlink w:anchor="_Toc216818754" w:history="1">
            <w:r w:rsidR="00B23C3C" w:rsidRPr="00D84AF0">
              <w:rPr>
                <w:rStyle w:val="Hyperlink"/>
                <w:spacing w:val="-2"/>
              </w:rPr>
              <w:t>References</w:t>
            </w:r>
            <w:r w:rsidR="00B23C3C">
              <w:rPr>
                <w:webHidden/>
              </w:rPr>
              <w:tab/>
            </w:r>
            <w:r w:rsidR="00B23C3C">
              <w:rPr>
                <w:webHidden/>
              </w:rPr>
              <w:fldChar w:fldCharType="begin"/>
            </w:r>
            <w:r w:rsidR="00B23C3C">
              <w:rPr>
                <w:webHidden/>
              </w:rPr>
              <w:instrText xml:space="preserve"> PAGEREF _Toc216818754 \h </w:instrText>
            </w:r>
            <w:r w:rsidR="00B23C3C">
              <w:rPr>
                <w:webHidden/>
              </w:rPr>
            </w:r>
            <w:r w:rsidR="00B23C3C">
              <w:rPr>
                <w:webHidden/>
              </w:rPr>
              <w:fldChar w:fldCharType="separate"/>
            </w:r>
            <w:r w:rsidR="00B23C3C">
              <w:rPr>
                <w:webHidden/>
              </w:rPr>
              <w:t>39</w:t>
            </w:r>
            <w:r w:rsidR="00B23C3C">
              <w:rPr>
                <w:webHidden/>
              </w:rPr>
              <w:fldChar w:fldCharType="end"/>
            </w:r>
          </w:hyperlink>
        </w:p>
        <w:p w14:paraId="20659622" w14:textId="422629F3" w:rsidR="00B23C3C" w:rsidRDefault="006C29B9" w:rsidP="00B23C3C">
          <w:pPr>
            <w:pStyle w:val="TOC1"/>
            <w:rPr>
              <w:rFonts w:asciiTheme="minorHAnsi" w:eastAsiaTheme="minorEastAsia" w:hAnsiTheme="minorHAnsi" w:cstheme="minorBidi"/>
            </w:rPr>
          </w:pPr>
          <w:hyperlink w:anchor="_Toc216818755" w:history="1">
            <w:r w:rsidR="00B23C3C" w:rsidRPr="00D84AF0">
              <w:rPr>
                <w:rStyle w:val="Hyperlink"/>
                <w:spacing w:val="-2"/>
              </w:rPr>
              <w:t>Appendix</w:t>
            </w:r>
            <w:r w:rsidR="00B23C3C">
              <w:rPr>
                <w:webHidden/>
              </w:rPr>
              <w:tab/>
            </w:r>
            <w:r w:rsidR="00B23C3C">
              <w:rPr>
                <w:webHidden/>
              </w:rPr>
              <w:fldChar w:fldCharType="begin"/>
            </w:r>
            <w:r w:rsidR="00B23C3C">
              <w:rPr>
                <w:webHidden/>
              </w:rPr>
              <w:instrText xml:space="preserve"> PAGEREF _Toc216818755 \h </w:instrText>
            </w:r>
            <w:r w:rsidR="00B23C3C">
              <w:rPr>
                <w:webHidden/>
              </w:rPr>
            </w:r>
            <w:r w:rsidR="00B23C3C">
              <w:rPr>
                <w:webHidden/>
              </w:rPr>
              <w:fldChar w:fldCharType="separate"/>
            </w:r>
            <w:r w:rsidR="00B23C3C">
              <w:rPr>
                <w:webHidden/>
              </w:rPr>
              <w:t>41</w:t>
            </w:r>
            <w:r w:rsidR="00B23C3C">
              <w:rPr>
                <w:webHidden/>
              </w:rPr>
              <w:fldChar w:fldCharType="end"/>
            </w:r>
          </w:hyperlink>
        </w:p>
        <w:p w14:paraId="743D4B8C" w14:textId="493C02EB" w:rsidR="00B23C3C" w:rsidRDefault="006C29B9">
          <w:pPr>
            <w:pStyle w:val="TOC2"/>
            <w:tabs>
              <w:tab w:val="left" w:pos="660"/>
              <w:tab w:val="right" w:leader="dot" w:pos="10070"/>
            </w:tabs>
            <w:rPr>
              <w:rFonts w:asciiTheme="minorHAnsi" w:eastAsiaTheme="minorEastAsia" w:hAnsiTheme="minorHAnsi" w:cstheme="minorBidi"/>
              <w:noProof/>
            </w:rPr>
          </w:pPr>
          <w:hyperlink w:anchor="_Toc216818756" w:history="1">
            <w:r w:rsidR="00B23C3C" w:rsidRPr="00D84AF0">
              <w:rPr>
                <w:rStyle w:val="Hyperlink"/>
                <w:noProof/>
              </w:rPr>
              <w:t>i.</w:t>
            </w:r>
            <w:r w:rsidR="00B23C3C">
              <w:rPr>
                <w:rFonts w:asciiTheme="minorHAnsi" w:eastAsiaTheme="minorEastAsia" w:hAnsiTheme="minorHAnsi" w:cstheme="minorBidi"/>
                <w:noProof/>
              </w:rPr>
              <w:tab/>
            </w:r>
            <w:r w:rsidR="00B23C3C" w:rsidRPr="00D84AF0">
              <w:rPr>
                <w:rStyle w:val="Hyperlink"/>
                <w:noProof/>
              </w:rPr>
              <w:t>Copy</w:t>
            </w:r>
            <w:r w:rsidR="00B23C3C" w:rsidRPr="00D84AF0">
              <w:rPr>
                <w:rStyle w:val="Hyperlink"/>
                <w:noProof/>
                <w:spacing w:val="-13"/>
              </w:rPr>
              <w:t xml:space="preserve"> </w:t>
            </w:r>
            <w:r w:rsidR="00B23C3C" w:rsidRPr="00D84AF0">
              <w:rPr>
                <w:rStyle w:val="Hyperlink"/>
                <w:noProof/>
              </w:rPr>
              <w:t>of</w:t>
            </w:r>
            <w:r w:rsidR="00B23C3C" w:rsidRPr="00D84AF0">
              <w:rPr>
                <w:rStyle w:val="Hyperlink"/>
                <w:noProof/>
                <w:spacing w:val="-6"/>
              </w:rPr>
              <w:t xml:space="preserve"> </w:t>
            </w:r>
            <w:r w:rsidR="00B23C3C" w:rsidRPr="00D84AF0">
              <w:rPr>
                <w:rStyle w:val="Hyperlink"/>
                <w:noProof/>
              </w:rPr>
              <w:t>company-provided</w:t>
            </w:r>
            <w:r w:rsidR="00B23C3C" w:rsidRPr="00D84AF0">
              <w:rPr>
                <w:rStyle w:val="Hyperlink"/>
                <w:noProof/>
                <w:spacing w:val="-8"/>
              </w:rPr>
              <w:t xml:space="preserve"> </w:t>
            </w:r>
            <w:r w:rsidR="00B23C3C" w:rsidRPr="00D84AF0">
              <w:rPr>
                <w:rStyle w:val="Hyperlink"/>
                <w:noProof/>
              </w:rPr>
              <w:t>internship</w:t>
            </w:r>
            <w:r w:rsidR="00B23C3C" w:rsidRPr="00D84AF0">
              <w:rPr>
                <w:rStyle w:val="Hyperlink"/>
                <w:noProof/>
                <w:spacing w:val="-10"/>
              </w:rPr>
              <w:t xml:space="preserve"> </w:t>
            </w:r>
            <w:r w:rsidR="00B23C3C" w:rsidRPr="00D84AF0">
              <w:rPr>
                <w:rStyle w:val="Hyperlink"/>
                <w:noProof/>
              </w:rPr>
              <w:t>confirmation/acceptance</w:t>
            </w:r>
            <w:r w:rsidR="00B23C3C" w:rsidRPr="00D84AF0">
              <w:rPr>
                <w:rStyle w:val="Hyperlink"/>
                <w:noProof/>
                <w:spacing w:val="-8"/>
              </w:rPr>
              <w:t xml:space="preserve"> </w:t>
            </w:r>
            <w:r w:rsidR="00B23C3C" w:rsidRPr="00D84AF0">
              <w:rPr>
                <w:rStyle w:val="Hyperlink"/>
                <w:noProof/>
                <w:spacing w:val="-2"/>
              </w:rPr>
              <w:t>letter</w:t>
            </w:r>
            <w:r w:rsidR="00B23C3C">
              <w:rPr>
                <w:noProof/>
                <w:webHidden/>
              </w:rPr>
              <w:tab/>
            </w:r>
            <w:r w:rsidR="00B23C3C">
              <w:rPr>
                <w:noProof/>
                <w:webHidden/>
              </w:rPr>
              <w:fldChar w:fldCharType="begin"/>
            </w:r>
            <w:r w:rsidR="00B23C3C">
              <w:rPr>
                <w:noProof/>
                <w:webHidden/>
              </w:rPr>
              <w:instrText xml:space="preserve"> PAGEREF _Toc216818756 \h </w:instrText>
            </w:r>
            <w:r w:rsidR="00B23C3C">
              <w:rPr>
                <w:noProof/>
                <w:webHidden/>
              </w:rPr>
            </w:r>
            <w:r w:rsidR="00B23C3C">
              <w:rPr>
                <w:noProof/>
                <w:webHidden/>
              </w:rPr>
              <w:fldChar w:fldCharType="separate"/>
            </w:r>
            <w:r w:rsidR="00B23C3C">
              <w:rPr>
                <w:noProof/>
                <w:webHidden/>
              </w:rPr>
              <w:t>41</w:t>
            </w:r>
            <w:r w:rsidR="00B23C3C">
              <w:rPr>
                <w:noProof/>
                <w:webHidden/>
              </w:rPr>
              <w:fldChar w:fldCharType="end"/>
            </w:r>
          </w:hyperlink>
        </w:p>
        <w:p w14:paraId="6E8838B6" w14:textId="71AA23E3" w:rsidR="00B23C3C" w:rsidRDefault="006C29B9">
          <w:pPr>
            <w:pStyle w:val="TOC2"/>
            <w:tabs>
              <w:tab w:val="left" w:pos="660"/>
              <w:tab w:val="right" w:leader="dot" w:pos="10070"/>
            </w:tabs>
            <w:rPr>
              <w:rFonts w:asciiTheme="minorHAnsi" w:eastAsiaTheme="minorEastAsia" w:hAnsiTheme="minorHAnsi" w:cstheme="minorBidi"/>
              <w:noProof/>
            </w:rPr>
          </w:pPr>
          <w:hyperlink w:anchor="_Toc216818757" w:history="1">
            <w:r w:rsidR="00B23C3C" w:rsidRPr="00D84AF0">
              <w:rPr>
                <w:rStyle w:val="Hyperlink"/>
                <w:noProof/>
              </w:rPr>
              <w:t>ii.</w:t>
            </w:r>
            <w:r w:rsidR="00B23C3C">
              <w:rPr>
                <w:rFonts w:asciiTheme="minorHAnsi" w:eastAsiaTheme="minorEastAsia" w:hAnsiTheme="minorHAnsi" w:cstheme="minorBidi"/>
                <w:noProof/>
              </w:rPr>
              <w:tab/>
            </w:r>
            <w:r w:rsidR="00B23C3C" w:rsidRPr="00D84AF0">
              <w:rPr>
                <w:rStyle w:val="Hyperlink"/>
                <w:noProof/>
              </w:rPr>
              <w:t>Internship</w:t>
            </w:r>
            <w:r w:rsidR="00B23C3C" w:rsidRPr="00D84AF0">
              <w:rPr>
                <w:rStyle w:val="Hyperlink"/>
                <w:noProof/>
                <w:spacing w:val="-8"/>
              </w:rPr>
              <w:t xml:space="preserve"> </w:t>
            </w:r>
            <w:r w:rsidR="00B23C3C" w:rsidRPr="00D84AF0">
              <w:rPr>
                <w:rStyle w:val="Hyperlink"/>
                <w:noProof/>
              </w:rPr>
              <w:t>Proposal</w:t>
            </w:r>
            <w:r w:rsidR="00B23C3C" w:rsidRPr="00D84AF0">
              <w:rPr>
                <w:rStyle w:val="Hyperlink"/>
                <w:noProof/>
                <w:spacing w:val="-7"/>
              </w:rPr>
              <w:t xml:space="preserve"> </w:t>
            </w:r>
            <w:r w:rsidR="00B23C3C" w:rsidRPr="00D84AF0">
              <w:rPr>
                <w:rStyle w:val="Hyperlink"/>
                <w:noProof/>
                <w:spacing w:val="-4"/>
              </w:rPr>
              <w:t>Form</w:t>
            </w:r>
            <w:r w:rsidR="00B23C3C">
              <w:rPr>
                <w:noProof/>
                <w:webHidden/>
              </w:rPr>
              <w:tab/>
            </w:r>
            <w:r w:rsidR="00B23C3C">
              <w:rPr>
                <w:noProof/>
                <w:webHidden/>
              </w:rPr>
              <w:fldChar w:fldCharType="begin"/>
            </w:r>
            <w:r w:rsidR="00B23C3C">
              <w:rPr>
                <w:noProof/>
                <w:webHidden/>
              </w:rPr>
              <w:instrText xml:space="preserve"> PAGEREF _Toc216818757 \h </w:instrText>
            </w:r>
            <w:r w:rsidR="00B23C3C">
              <w:rPr>
                <w:noProof/>
                <w:webHidden/>
              </w:rPr>
            </w:r>
            <w:r w:rsidR="00B23C3C">
              <w:rPr>
                <w:noProof/>
                <w:webHidden/>
              </w:rPr>
              <w:fldChar w:fldCharType="separate"/>
            </w:r>
            <w:r w:rsidR="00B23C3C">
              <w:rPr>
                <w:noProof/>
                <w:webHidden/>
              </w:rPr>
              <w:t>42</w:t>
            </w:r>
            <w:r w:rsidR="00B23C3C">
              <w:rPr>
                <w:noProof/>
                <w:webHidden/>
              </w:rPr>
              <w:fldChar w:fldCharType="end"/>
            </w:r>
          </w:hyperlink>
        </w:p>
        <w:p w14:paraId="78A1A9BD" w14:textId="7AF48BE2" w:rsidR="00FA7AC2" w:rsidRDefault="00733CB8" w:rsidP="00733CB8">
          <w:pPr>
            <w:rPr>
              <w:b/>
              <w:bCs/>
              <w:noProof/>
            </w:rPr>
          </w:pPr>
          <w:r>
            <w:rPr>
              <w:b/>
              <w:bCs/>
              <w:noProof/>
            </w:rPr>
            <w:fldChar w:fldCharType="end"/>
          </w:r>
        </w:p>
      </w:sdtContent>
    </w:sdt>
    <w:p w14:paraId="437126A3" w14:textId="77777777" w:rsidR="00B23C3C" w:rsidRPr="00B23C3C" w:rsidRDefault="00B23C3C" w:rsidP="00B23C3C"/>
    <w:p w14:paraId="54456B92" w14:textId="77777777" w:rsidR="00B23C3C" w:rsidRDefault="00B23C3C" w:rsidP="00B23C3C">
      <w:pPr>
        <w:rPr>
          <w:b/>
          <w:bCs/>
          <w:noProof/>
        </w:rPr>
      </w:pPr>
    </w:p>
    <w:p w14:paraId="51150E78" w14:textId="77777777" w:rsidR="00B23C3C" w:rsidRDefault="00B23C3C" w:rsidP="00B23C3C">
      <w:pPr>
        <w:rPr>
          <w:b/>
          <w:bCs/>
          <w:noProof/>
        </w:rPr>
        <w:sectPr w:rsidR="00B23C3C">
          <w:pgSz w:w="12240" w:h="15840"/>
          <w:pgMar w:top="1820" w:right="1080" w:bottom="1220" w:left="1080" w:header="0" w:footer="1036" w:gutter="0"/>
          <w:cols w:space="720"/>
        </w:sectPr>
      </w:pPr>
    </w:p>
    <w:p w14:paraId="7648AE6C" w14:textId="77777777" w:rsidR="00FA7AC2" w:rsidRDefault="00FA7AC2">
      <w:pPr>
        <w:pStyle w:val="BodyText"/>
        <w:spacing w:before="51"/>
        <w:rPr>
          <w:sz w:val="24"/>
        </w:rPr>
      </w:pPr>
    </w:p>
    <w:p w14:paraId="5D5858FF" w14:textId="77777777" w:rsidR="00FA7AC2" w:rsidRPr="00827F91" w:rsidRDefault="000B6573" w:rsidP="00733CB8">
      <w:pPr>
        <w:pStyle w:val="Heading1"/>
        <w:rPr>
          <w:sz w:val="28"/>
          <w:szCs w:val="28"/>
        </w:rPr>
      </w:pPr>
      <w:bookmarkStart w:id="0" w:name="_Toc216818703"/>
      <w:r w:rsidRPr="00827F91">
        <w:rPr>
          <w:sz w:val="28"/>
          <w:szCs w:val="28"/>
        </w:rPr>
        <w:t>Part-</w:t>
      </w:r>
      <w:r w:rsidRPr="00827F91">
        <w:rPr>
          <w:spacing w:val="-10"/>
          <w:sz w:val="28"/>
          <w:szCs w:val="28"/>
        </w:rPr>
        <w:t>A</w:t>
      </w:r>
      <w:bookmarkEnd w:id="0"/>
    </w:p>
    <w:p w14:paraId="215B20E8" w14:textId="77777777" w:rsidR="00FA7AC2" w:rsidRDefault="00FA7AC2">
      <w:pPr>
        <w:pStyle w:val="BodyText"/>
        <w:spacing w:before="22"/>
        <w:rPr>
          <w:b/>
          <w:sz w:val="24"/>
        </w:rPr>
      </w:pPr>
    </w:p>
    <w:p w14:paraId="400A17D5" w14:textId="77777777" w:rsidR="00FA7AC2" w:rsidRPr="00827F91" w:rsidRDefault="000B6573">
      <w:pPr>
        <w:ind w:left="3" w:right="3"/>
        <w:jc w:val="center"/>
        <w:rPr>
          <w:b/>
          <w:sz w:val="28"/>
          <w:szCs w:val="24"/>
        </w:rPr>
      </w:pPr>
      <w:r w:rsidRPr="00827F91">
        <w:rPr>
          <w:b/>
          <w:sz w:val="28"/>
          <w:szCs w:val="24"/>
          <w:u w:val="single"/>
        </w:rPr>
        <w:t>Internship</w:t>
      </w:r>
      <w:r w:rsidRPr="00827F91">
        <w:rPr>
          <w:b/>
          <w:spacing w:val="-5"/>
          <w:sz w:val="28"/>
          <w:szCs w:val="24"/>
          <w:u w:val="single"/>
        </w:rPr>
        <w:t xml:space="preserve"> </w:t>
      </w:r>
      <w:r w:rsidRPr="00827F91">
        <w:rPr>
          <w:b/>
          <w:spacing w:val="-2"/>
          <w:sz w:val="28"/>
          <w:szCs w:val="24"/>
          <w:u w:val="single"/>
        </w:rPr>
        <w:t>Experience</w:t>
      </w:r>
    </w:p>
    <w:p w14:paraId="5E411F04" w14:textId="77777777" w:rsidR="00FA7AC2" w:rsidRDefault="00FA7AC2">
      <w:pPr>
        <w:pStyle w:val="BodyText"/>
        <w:spacing w:before="21"/>
        <w:rPr>
          <w:b/>
          <w:sz w:val="24"/>
        </w:rPr>
      </w:pPr>
    </w:p>
    <w:p w14:paraId="034FD817" w14:textId="77777777" w:rsidR="00FA7AC2" w:rsidRPr="00827F91" w:rsidRDefault="000B6573" w:rsidP="00733CB8">
      <w:pPr>
        <w:pStyle w:val="Heading1"/>
        <w:rPr>
          <w:sz w:val="28"/>
          <w:szCs w:val="28"/>
        </w:rPr>
      </w:pPr>
      <w:bookmarkStart w:id="1" w:name="_Toc216818704"/>
      <w:r w:rsidRPr="00827F91">
        <w:rPr>
          <w:sz w:val="28"/>
          <w:szCs w:val="28"/>
        </w:rPr>
        <w:t>Chapter</w:t>
      </w:r>
      <w:r w:rsidRPr="00827F91">
        <w:rPr>
          <w:spacing w:val="-5"/>
          <w:sz w:val="28"/>
          <w:szCs w:val="28"/>
        </w:rPr>
        <w:t xml:space="preserve"> </w:t>
      </w:r>
      <w:r w:rsidRPr="00827F91">
        <w:rPr>
          <w:sz w:val="28"/>
          <w:szCs w:val="28"/>
        </w:rPr>
        <w:t>One:</w:t>
      </w:r>
      <w:r w:rsidRPr="00827F91">
        <w:rPr>
          <w:spacing w:val="-5"/>
          <w:sz w:val="28"/>
          <w:szCs w:val="28"/>
        </w:rPr>
        <w:t xml:space="preserve"> </w:t>
      </w:r>
      <w:r w:rsidRPr="00827F91">
        <w:rPr>
          <w:sz w:val="28"/>
          <w:szCs w:val="28"/>
        </w:rPr>
        <w:t>Internship</w:t>
      </w:r>
      <w:r w:rsidRPr="00827F91">
        <w:rPr>
          <w:spacing w:val="-2"/>
          <w:sz w:val="28"/>
          <w:szCs w:val="28"/>
        </w:rPr>
        <w:t xml:space="preserve"> Preparation</w:t>
      </w:r>
      <w:bookmarkEnd w:id="1"/>
    </w:p>
    <w:p w14:paraId="29219298" w14:textId="77777777" w:rsidR="00FA7AC2" w:rsidRDefault="00FA7AC2">
      <w:pPr>
        <w:pStyle w:val="BodyText"/>
        <w:spacing w:before="36"/>
        <w:rPr>
          <w:b/>
        </w:rPr>
      </w:pPr>
    </w:p>
    <w:p w14:paraId="08019975" w14:textId="77777777" w:rsidR="00FA7AC2" w:rsidRDefault="000B6573">
      <w:pPr>
        <w:pStyle w:val="Heading2"/>
        <w:numPr>
          <w:ilvl w:val="1"/>
          <w:numId w:val="8"/>
        </w:numPr>
        <w:tabs>
          <w:tab w:val="left" w:pos="691"/>
        </w:tabs>
        <w:spacing w:before="1"/>
        <w:ind w:hanging="331"/>
        <w:rPr>
          <w:b w:val="0"/>
        </w:rPr>
      </w:pPr>
      <w:bookmarkStart w:id="2" w:name="_Toc216818705"/>
      <w:r>
        <w:t>Motivation</w:t>
      </w:r>
      <w:r>
        <w:rPr>
          <w:spacing w:val="-3"/>
        </w:rPr>
        <w:t xml:space="preserve"> </w:t>
      </w:r>
      <w:r>
        <w:t>to</w:t>
      </w:r>
      <w:r>
        <w:rPr>
          <w:spacing w:val="-3"/>
        </w:rPr>
        <w:t xml:space="preserve"> </w:t>
      </w:r>
      <w:r>
        <w:t>do</w:t>
      </w:r>
      <w:r>
        <w:rPr>
          <w:spacing w:val="-3"/>
        </w:rPr>
        <w:t xml:space="preserve"> </w:t>
      </w:r>
      <w:r>
        <w:t>the</w:t>
      </w:r>
      <w:r>
        <w:rPr>
          <w:spacing w:val="-5"/>
        </w:rPr>
        <w:t xml:space="preserve"> </w:t>
      </w:r>
      <w:r>
        <w:rPr>
          <w:spacing w:val="-2"/>
        </w:rPr>
        <w:t>internship</w:t>
      </w:r>
      <w:bookmarkEnd w:id="2"/>
    </w:p>
    <w:p w14:paraId="4068C584" w14:textId="77777777" w:rsidR="00FA7AC2" w:rsidRDefault="00FA7AC2">
      <w:pPr>
        <w:pStyle w:val="BodyText"/>
        <w:spacing w:before="36"/>
        <w:rPr>
          <w:b/>
        </w:rPr>
      </w:pPr>
    </w:p>
    <w:p w14:paraId="4913629B" w14:textId="77777777" w:rsidR="00675400" w:rsidRPr="00675400" w:rsidRDefault="00675400" w:rsidP="00675400">
      <w:pPr>
        <w:pStyle w:val="BodyText"/>
        <w:spacing w:line="360" w:lineRule="auto"/>
        <w:ind w:left="360" w:right="355"/>
        <w:jc w:val="both"/>
      </w:pPr>
      <w:r w:rsidRPr="00675400">
        <w:t>My motivation to do an internship came from a strong wish to gain practical experience in the financial sector and to see how real organizations work. After completing many academic courses at university, my theoretical knowledge became strong, but I realized that only theory is not enough to face the real world. I often heard that many graduates struggle in jobs because they have little practical experience. I did not want to face the same problem, so I decided to use my internship program to fill this gap between classroom learning and workplace practice.</w:t>
      </w:r>
    </w:p>
    <w:p w14:paraId="07BA9F2A" w14:textId="3A44189F" w:rsidR="00675400" w:rsidRPr="00675400" w:rsidRDefault="00675400" w:rsidP="00675400">
      <w:pPr>
        <w:pStyle w:val="BodyText"/>
        <w:spacing w:line="360" w:lineRule="auto"/>
        <w:ind w:left="360" w:right="355"/>
        <w:jc w:val="both"/>
      </w:pPr>
      <w:r w:rsidRPr="00675400">
        <w:t>As a</w:t>
      </w:r>
      <w:r>
        <w:t xml:space="preserve">n accounting major </w:t>
      </w:r>
      <w:r w:rsidRPr="00675400">
        <w:t>student, I studied many topics such as analyzing annual reports, understanding different types of project agreements, budgeting, and basic accounting concepts. These topics gave me a good foundation, but they were mostly based on examples and case studies in textbooks. I wanted to observe how these financial strategies, tools, and decision-making processes actually work inside a real organization. I believed that by doing an internship, I would be able to see how financial theories are applied in real-life situations. This practical exposure would help me improve my problem-solving skills and give me a deeper understanding of industry practices.</w:t>
      </w:r>
    </w:p>
    <w:p w14:paraId="1D78D358" w14:textId="77777777" w:rsidR="00675400" w:rsidRPr="00675400" w:rsidRDefault="00675400" w:rsidP="00675400">
      <w:pPr>
        <w:pStyle w:val="BodyText"/>
        <w:spacing w:line="360" w:lineRule="auto"/>
        <w:ind w:left="360" w:right="355"/>
        <w:jc w:val="both"/>
      </w:pPr>
      <w:r w:rsidRPr="00675400">
        <w:t xml:space="preserve">Another strong motivation was to develop professional skills. I believe that to succeed in any job, both technical skills and soft skills are very important. Through the internship, I wanted to improve my technical abilities, such as working with accounting documents, learning organization-specific procedures, and using software related to finance or accounts. At the same time, I wanted to work on my soft skills like communication, teamwork, time management, and workplace behavior. I hoped that by observing the employees of Dhaka </w:t>
      </w:r>
      <w:proofErr w:type="spellStart"/>
      <w:r w:rsidRPr="00675400">
        <w:t>Ahsania</w:t>
      </w:r>
      <w:proofErr w:type="spellEnd"/>
      <w:r w:rsidRPr="00675400">
        <w:t xml:space="preserve"> Mission and working with them, I would learn how to prioritize tasks, meet deadlines, and communicate effectively with colleagues and supervisors. I felt that these skills would give me a competitive advantage in the job market.</w:t>
      </w:r>
    </w:p>
    <w:p w14:paraId="3F509C94" w14:textId="77777777" w:rsidR="00675400" w:rsidRPr="00675400" w:rsidRDefault="00675400" w:rsidP="00675400">
      <w:pPr>
        <w:pStyle w:val="BodyText"/>
        <w:spacing w:line="360" w:lineRule="auto"/>
        <w:ind w:left="360" w:right="355"/>
        <w:jc w:val="both"/>
      </w:pPr>
      <w:r w:rsidRPr="00675400">
        <w:t>Networking was also an important reason behind my motivation. I believed that an internship offers a special chance to build connections with people who are already working in the sector. By interacting with supervisors, colleagues, and other interns, I hoped to receive guidance, advice, and insights about career paths and best practices in the industry. I expected that these professional relationships might help me in the future, either through references, recommendations, or information about job opportunities.</w:t>
      </w:r>
    </w:p>
    <w:p w14:paraId="1293A9CB" w14:textId="6C381216" w:rsidR="00675400" w:rsidRPr="00675400" w:rsidRDefault="00675400" w:rsidP="00675400">
      <w:pPr>
        <w:pStyle w:val="BodyText"/>
        <w:spacing w:line="360" w:lineRule="auto"/>
        <w:ind w:left="360" w:right="355"/>
        <w:jc w:val="both"/>
      </w:pPr>
      <w:r w:rsidRPr="00675400">
        <w:lastRenderedPageBreak/>
        <w:t xml:space="preserve">Finally, I was motivated to learn about workplace culture. Every organization has its own culture, rules, and way of working. I wanted to experience how a well-known </w:t>
      </w:r>
      <w:r>
        <w:t xml:space="preserve">organization </w:t>
      </w:r>
      <w:r w:rsidRPr="00675400">
        <w:t>maintains its work environment, communication style, and professional behavior. I was interested to see how employees cooperate with each other, solve problems, and manage their responsibilities. I believed that this experience would prepare me to adapt to different professional settings in the future and help me enter my career with more confidence.</w:t>
      </w:r>
    </w:p>
    <w:p w14:paraId="10BB312A" w14:textId="70AD72A0" w:rsidR="00FA7AC2" w:rsidRDefault="00FA7AC2">
      <w:pPr>
        <w:pStyle w:val="BodyText"/>
        <w:spacing w:line="360" w:lineRule="auto"/>
        <w:ind w:left="360" w:right="355"/>
        <w:jc w:val="both"/>
      </w:pPr>
    </w:p>
    <w:p w14:paraId="7859C4B0" w14:textId="77777777" w:rsidR="00FA7AC2" w:rsidRDefault="000B6573">
      <w:pPr>
        <w:pStyle w:val="Heading2"/>
        <w:numPr>
          <w:ilvl w:val="1"/>
          <w:numId w:val="8"/>
        </w:numPr>
        <w:tabs>
          <w:tab w:val="left" w:pos="691"/>
        </w:tabs>
        <w:spacing w:before="164"/>
        <w:ind w:hanging="331"/>
        <w:jc w:val="both"/>
      </w:pPr>
      <w:bookmarkStart w:id="3" w:name="_Toc216818706"/>
      <w:r>
        <w:t>Internship</w:t>
      </w:r>
      <w:r>
        <w:rPr>
          <w:spacing w:val="-8"/>
        </w:rPr>
        <w:t xml:space="preserve"> </w:t>
      </w:r>
      <w:r>
        <w:t>Search</w:t>
      </w:r>
      <w:r>
        <w:rPr>
          <w:spacing w:val="-8"/>
        </w:rPr>
        <w:t xml:space="preserve"> </w:t>
      </w:r>
      <w:r>
        <w:rPr>
          <w:spacing w:val="-2"/>
        </w:rPr>
        <w:t>process</w:t>
      </w:r>
      <w:bookmarkEnd w:id="3"/>
    </w:p>
    <w:p w14:paraId="26DB8921" w14:textId="77777777" w:rsidR="00FA7AC2" w:rsidRDefault="00FA7AC2">
      <w:pPr>
        <w:pStyle w:val="BodyText"/>
        <w:spacing w:before="29"/>
        <w:rPr>
          <w:b/>
        </w:rPr>
      </w:pPr>
    </w:p>
    <w:p w14:paraId="5837445A" w14:textId="77777777" w:rsidR="005A4AF0" w:rsidRPr="005A4AF0" w:rsidRDefault="005A4AF0" w:rsidP="005A4AF0">
      <w:pPr>
        <w:pStyle w:val="BodyText"/>
        <w:spacing w:line="360" w:lineRule="auto"/>
        <w:ind w:left="360" w:right="354"/>
        <w:jc w:val="both"/>
      </w:pPr>
      <w:r w:rsidRPr="005A4AF0">
        <w:t>The process of searching for an internship was both exciting and challenging for me because it was my first experience looking for a professional position related to my studies. As my major is accounting, I wanted to find an internship that matched my academic background and gave me a chance to work in accounting and finance. From the beginning, I was clear that I did not want any random position; I wanted something that would help me build a strong base for my future career in this field.</w:t>
      </w:r>
    </w:p>
    <w:p w14:paraId="5B4615B3" w14:textId="77777777" w:rsidR="005A4AF0" w:rsidRPr="005A4AF0" w:rsidRDefault="005A4AF0" w:rsidP="005A4AF0">
      <w:pPr>
        <w:pStyle w:val="BodyText"/>
        <w:spacing w:line="360" w:lineRule="auto"/>
        <w:ind w:left="360" w:right="354"/>
        <w:jc w:val="both"/>
      </w:pPr>
      <w:r w:rsidRPr="005A4AF0">
        <w:t>To start my internship search, I explored different options through several channels. I applied to some other organizations and tried to see which roles were available for fresh students like me. One of the places where I gave an interview was Meena Bazar. There, I was selected for a position in Business Development. Although this was a positive experience and I felt happy to be selected, I realized that the position was not fully aligned with my main interest. I wanted to focus on accounting and finance work instead of business development, so I decided not to continue with that opportunity. This decision was not easy, but I believed that choosing the right field was important for my long-term goals.</w:t>
      </w:r>
    </w:p>
    <w:p w14:paraId="2ABB482C" w14:textId="77777777" w:rsidR="005A4AF0" w:rsidRPr="005A4AF0" w:rsidRDefault="005A4AF0" w:rsidP="005A4AF0">
      <w:pPr>
        <w:pStyle w:val="BodyText"/>
        <w:spacing w:line="360" w:lineRule="auto"/>
        <w:ind w:left="360" w:right="354"/>
        <w:jc w:val="both"/>
      </w:pPr>
      <w:r w:rsidRPr="005A4AF0">
        <w:t>Along with applying directly to organizations, I also used the support from my university. I sent my CV to the ULAB Career Services Office and requested their help in finding internship opportunities that suited my background in accounting. I thought this was a helpful step because the Career Services Office is connected with many companies and NGOs. By sharing my CV with them, I hoped they could match me with organizations looking for interns in finance or accounts.</w:t>
      </w:r>
    </w:p>
    <w:p w14:paraId="6DCC9926" w14:textId="77777777" w:rsidR="005A4AF0" w:rsidRPr="005A4AF0" w:rsidRDefault="005A4AF0" w:rsidP="005A4AF0">
      <w:pPr>
        <w:pStyle w:val="BodyText"/>
        <w:spacing w:line="360" w:lineRule="auto"/>
        <w:ind w:left="360" w:right="354"/>
        <w:jc w:val="both"/>
      </w:pPr>
      <w:r w:rsidRPr="005A4AF0">
        <w:t xml:space="preserve">In addition to these formal channels, I used social media platforms like Facebook and LinkedIn for my internship search. I joined different Facebook groups </w:t>
      </w:r>
      <w:proofErr w:type="gramStart"/>
      <w:r w:rsidRPr="005A4AF0">
        <w:t>where</w:t>
      </w:r>
      <w:proofErr w:type="gramEnd"/>
      <w:r w:rsidRPr="005A4AF0">
        <w:t xml:space="preserve"> companies and recruiters post internship and job circulars. I regularly checked these groups and looked for positions related to accounting and finance. I also searched LinkedIn for internship posts and company pages to see if they were hiring interns. Whenever I found a relevant post, I carefully read the requirements, prepared my CV, and applied according to the instructions given. This process taught me how to read job descriptions, understand basic requirements, and present myself better as an applicant.</w:t>
      </w:r>
    </w:p>
    <w:p w14:paraId="5D1C267D" w14:textId="77777777" w:rsidR="005A4AF0" w:rsidRPr="005A4AF0" w:rsidRDefault="005A4AF0" w:rsidP="005A4AF0">
      <w:pPr>
        <w:pStyle w:val="BodyText"/>
        <w:spacing w:line="360" w:lineRule="auto"/>
        <w:ind w:left="360" w:right="354"/>
        <w:jc w:val="both"/>
      </w:pPr>
      <w:r w:rsidRPr="005A4AF0">
        <w:t xml:space="preserve">Through all these efforts, I came across the opportunity to do an internship at Dhaka </w:t>
      </w:r>
      <w:proofErr w:type="spellStart"/>
      <w:r w:rsidRPr="005A4AF0">
        <w:t>Ahsania</w:t>
      </w:r>
      <w:proofErr w:type="spellEnd"/>
      <w:r w:rsidRPr="005A4AF0">
        <w:t xml:space="preserve"> Mission. </w:t>
      </w:r>
      <w:r w:rsidRPr="005A4AF0">
        <w:lastRenderedPageBreak/>
        <w:t>Since DAM is a well-known NGO in Bangladesh, I became very interested, especially because they also have accounting and finance departments that support different projects. I saw this as a good chance to connect my academic knowledge with practical NGO accounting practices. I prepared my CV, updated my academic information, and applied for the position as instructed. I tried to highlight my courses, my interest in accounts work, and my willingness to learn. After applying, I kept checking my email and messages regularly. When I was finally called for an interview at DAM, I felt that all the hard work in my internship search process was worth it.</w:t>
      </w:r>
    </w:p>
    <w:p w14:paraId="5A5710D8" w14:textId="44013559" w:rsidR="00FA7AC2" w:rsidRDefault="00FA7AC2">
      <w:pPr>
        <w:pStyle w:val="BodyText"/>
        <w:spacing w:line="360" w:lineRule="auto"/>
        <w:ind w:left="360" w:right="354"/>
        <w:jc w:val="both"/>
      </w:pPr>
    </w:p>
    <w:p w14:paraId="592E1F16" w14:textId="77777777" w:rsidR="00FA7AC2" w:rsidRDefault="000B6573">
      <w:pPr>
        <w:pStyle w:val="Heading2"/>
        <w:numPr>
          <w:ilvl w:val="1"/>
          <w:numId w:val="8"/>
        </w:numPr>
        <w:tabs>
          <w:tab w:val="left" w:pos="691"/>
        </w:tabs>
        <w:spacing w:before="161"/>
        <w:ind w:hanging="331"/>
        <w:jc w:val="both"/>
      </w:pPr>
      <w:bookmarkStart w:id="4" w:name="_Toc216818707"/>
      <w:r>
        <w:t>Interview</w:t>
      </w:r>
      <w:r>
        <w:rPr>
          <w:spacing w:val="-8"/>
        </w:rPr>
        <w:t xml:space="preserve"> </w:t>
      </w:r>
      <w:r>
        <w:rPr>
          <w:spacing w:val="-2"/>
        </w:rPr>
        <w:t>experience</w:t>
      </w:r>
      <w:bookmarkEnd w:id="4"/>
    </w:p>
    <w:p w14:paraId="596B690E" w14:textId="77777777" w:rsidR="00FA7AC2" w:rsidRDefault="00FA7AC2">
      <w:pPr>
        <w:pStyle w:val="BodyText"/>
        <w:spacing w:before="32"/>
        <w:rPr>
          <w:b/>
        </w:rPr>
      </w:pPr>
    </w:p>
    <w:p w14:paraId="05347AFA" w14:textId="77777777" w:rsidR="00161FE4" w:rsidRPr="00161FE4" w:rsidRDefault="00161FE4" w:rsidP="00161FE4">
      <w:pPr>
        <w:pStyle w:val="BodyText"/>
        <w:spacing w:line="360" w:lineRule="auto"/>
        <w:ind w:left="360" w:right="354"/>
        <w:jc w:val="both"/>
      </w:pPr>
      <w:r w:rsidRPr="00161FE4">
        <w:t xml:space="preserve">My interview experience with Dhaka </w:t>
      </w:r>
      <w:proofErr w:type="spellStart"/>
      <w:r w:rsidRPr="00161FE4">
        <w:t>Ahsania</w:t>
      </w:r>
      <w:proofErr w:type="spellEnd"/>
      <w:r w:rsidRPr="00161FE4">
        <w:t xml:space="preserve"> Mission (DAM) was both memorable and educational. As an undergraduate student, it felt like an important step in my career, so I was excited and nervous at the same time. When I first received the call that my application had been shortlisted for an interview, I felt very happy and also a little stressed because this was a new experience for me. I knew that this opportunity could strongly influence my future in the accounting field, so I wanted to give my best effort.</w:t>
      </w:r>
    </w:p>
    <w:p w14:paraId="495E6F55" w14:textId="77777777" w:rsidR="00161FE4" w:rsidRPr="00161FE4" w:rsidRDefault="00161FE4" w:rsidP="00161FE4">
      <w:pPr>
        <w:pStyle w:val="BodyText"/>
        <w:spacing w:line="360" w:lineRule="auto"/>
        <w:ind w:left="360" w:right="354"/>
        <w:jc w:val="both"/>
      </w:pPr>
      <w:r w:rsidRPr="00161FE4">
        <w:t>The interview was held at the DAM office and it was a single round interview. After receiving the call, I started preparing as soon as possible. I visited the organization’s website and read about its history, mission, major programs, and activities. I tried to understand what kind of work they do and how they serve the community. I also reviewed my basic accounting and finance knowledge so that I could answer questions related to my academic background. This preparation helped to increase my confidence, even though I still felt a bit nervous on the day of the interview.</w:t>
      </w:r>
    </w:p>
    <w:p w14:paraId="46E1F7A8" w14:textId="77777777" w:rsidR="00161FE4" w:rsidRPr="00161FE4" w:rsidRDefault="00161FE4" w:rsidP="00161FE4">
      <w:pPr>
        <w:pStyle w:val="BodyText"/>
        <w:spacing w:line="360" w:lineRule="auto"/>
        <w:ind w:left="360" w:right="354"/>
        <w:jc w:val="both"/>
      </w:pPr>
      <w:r w:rsidRPr="00161FE4">
        <w:t xml:space="preserve">When I entered the interview room, the interviewers greeted me politely and made me feel comfortable. Their friendly behavior reduced some of my tension and allowed me to speak more freely. At the beginning, they asked me about my academic background and why I was interested in doing an internship at Dhaka </w:t>
      </w:r>
      <w:proofErr w:type="spellStart"/>
      <w:r w:rsidRPr="00161FE4">
        <w:t>Ahsania</w:t>
      </w:r>
      <w:proofErr w:type="spellEnd"/>
      <w:r w:rsidRPr="00161FE4">
        <w:t xml:space="preserve"> Mission. I explained that my major is accounting and I wanted to gain practical experience in NGO accounting practices. I also shared that I respect the work of DAM in society and felt that this organization would be a good place to learn and grow.</w:t>
      </w:r>
    </w:p>
    <w:p w14:paraId="65E6B176" w14:textId="77777777" w:rsidR="00161FE4" w:rsidRPr="00161FE4" w:rsidRDefault="00161FE4" w:rsidP="00161FE4">
      <w:pPr>
        <w:pStyle w:val="BodyText"/>
        <w:spacing w:line="360" w:lineRule="auto"/>
        <w:ind w:left="360" w:right="354"/>
        <w:jc w:val="both"/>
      </w:pPr>
      <w:r w:rsidRPr="00161FE4">
        <w:t>The interviewers then asked about my strengths and how I could contribute during the internship. I talked about my willingness to learn, my sense of responsibility, and my ability to work with others. I also mentioned that I try to be careful and accurate with numbers, which is important in accounting work. At one point, they asked whether I had any previous practical experience. I did not have formal work experience, so I discussed how my academic assignments, group work, and projects helped me develop skills like time management, basic data handling, and meeting deadlines.</w:t>
      </w:r>
    </w:p>
    <w:p w14:paraId="5E32D601" w14:textId="77777777" w:rsidR="00161FE4" w:rsidRPr="00161FE4" w:rsidRDefault="00161FE4" w:rsidP="00161FE4">
      <w:pPr>
        <w:pStyle w:val="BodyText"/>
        <w:spacing w:line="360" w:lineRule="auto"/>
        <w:ind w:left="360" w:right="354"/>
        <w:jc w:val="both"/>
      </w:pPr>
      <w:r w:rsidRPr="00161FE4">
        <w:t xml:space="preserve">Throughout the interview, the tone of the panel was supportive rather than strict. They listened to my </w:t>
      </w:r>
      <w:r w:rsidRPr="00161FE4">
        <w:lastRenderedPageBreak/>
        <w:t>answers patiently and sometimes gave small suggestions. This made me feel encouraged and respected as a student. When the interview ended, I left the room feeling more confident than before. Even though I was not sure about the result at that moment, I felt that the interview had already taught me something about professional communication and workplace expectations.</w:t>
      </w:r>
    </w:p>
    <w:p w14:paraId="024D5ACA" w14:textId="77777777" w:rsidR="00FA7AC2" w:rsidRDefault="00FA7AC2">
      <w:pPr>
        <w:pStyle w:val="BodyText"/>
        <w:spacing w:line="360" w:lineRule="auto"/>
        <w:jc w:val="both"/>
        <w:sectPr w:rsidR="00FA7AC2" w:rsidSect="00B23C3C">
          <w:footerReference w:type="default" r:id="rId13"/>
          <w:pgSz w:w="12240" w:h="15840"/>
          <w:pgMar w:top="1820" w:right="1080" w:bottom="1220" w:left="1080" w:header="0" w:footer="1036" w:gutter="0"/>
          <w:pgNumType w:start="1"/>
          <w:cols w:space="720"/>
        </w:sectPr>
      </w:pPr>
    </w:p>
    <w:p w14:paraId="6CA0A05E" w14:textId="77777777" w:rsidR="00FA7AC2" w:rsidRDefault="00FA7AC2">
      <w:pPr>
        <w:pStyle w:val="BodyText"/>
        <w:spacing w:before="83"/>
      </w:pPr>
    </w:p>
    <w:p w14:paraId="69351DB3" w14:textId="77777777" w:rsidR="00FA7AC2" w:rsidRDefault="000B6573">
      <w:pPr>
        <w:pStyle w:val="Heading2"/>
        <w:numPr>
          <w:ilvl w:val="1"/>
          <w:numId w:val="8"/>
        </w:numPr>
        <w:tabs>
          <w:tab w:val="left" w:pos="691"/>
        </w:tabs>
        <w:ind w:hanging="331"/>
      </w:pPr>
      <w:bookmarkStart w:id="5" w:name="_Toc216818708"/>
      <w:r>
        <w:t>Brief</w:t>
      </w:r>
      <w:r>
        <w:rPr>
          <w:spacing w:val="-5"/>
        </w:rPr>
        <w:t xml:space="preserve"> </w:t>
      </w:r>
      <w:r>
        <w:t>about</w:t>
      </w:r>
      <w:r>
        <w:rPr>
          <w:spacing w:val="-4"/>
        </w:rPr>
        <w:t xml:space="preserve"> </w:t>
      </w:r>
      <w:r>
        <w:t>internship</w:t>
      </w:r>
      <w:r>
        <w:rPr>
          <w:spacing w:val="-7"/>
        </w:rPr>
        <w:t xml:space="preserve"> </w:t>
      </w:r>
      <w:r>
        <w:rPr>
          <w:spacing w:val="-2"/>
        </w:rPr>
        <w:t>organization</w:t>
      </w:r>
      <w:bookmarkEnd w:id="5"/>
    </w:p>
    <w:p w14:paraId="35C14DFF" w14:textId="77777777" w:rsidR="00FA7AC2" w:rsidRDefault="00FA7AC2">
      <w:pPr>
        <w:pStyle w:val="BodyText"/>
        <w:spacing w:before="32"/>
        <w:rPr>
          <w:b/>
        </w:rPr>
      </w:pPr>
    </w:p>
    <w:p w14:paraId="2EDB967E" w14:textId="77777777" w:rsidR="00161FE4" w:rsidRPr="00161FE4" w:rsidRDefault="00161FE4" w:rsidP="00161FE4">
      <w:pPr>
        <w:pStyle w:val="BodyText"/>
        <w:spacing w:line="360" w:lineRule="auto"/>
        <w:ind w:left="360" w:right="353"/>
        <w:jc w:val="both"/>
      </w:pPr>
      <w:r w:rsidRPr="00161FE4">
        <w:t xml:space="preserve">Dhaka </w:t>
      </w:r>
      <w:proofErr w:type="spellStart"/>
      <w:r w:rsidRPr="00161FE4">
        <w:t>Ahsania</w:t>
      </w:r>
      <w:proofErr w:type="spellEnd"/>
      <w:r w:rsidRPr="00161FE4">
        <w:t xml:space="preserve"> Mission (DAM) is a well-known non-governmental development organization in Bangladesh that began its journey in 1958 under the leadership of educationist and social reformer Khan Bahadur </w:t>
      </w:r>
      <w:proofErr w:type="spellStart"/>
      <w:r w:rsidRPr="00161FE4">
        <w:t>Ahsanullah</w:t>
      </w:r>
      <w:proofErr w:type="spellEnd"/>
      <w:r w:rsidRPr="00161FE4">
        <w:t>. From the beginning, its core aim has been to serve humanity through both social and spiritual development, following the motto of “divine and humanitarian service.” Over the decades, DAM has grown into one of the largest NGOs in the country, working with poor and disadvantaged communities in many regions.​</w:t>
      </w:r>
    </w:p>
    <w:p w14:paraId="39293498" w14:textId="77777777" w:rsidR="00161FE4" w:rsidRPr="00161FE4" w:rsidRDefault="00161FE4" w:rsidP="00161FE4">
      <w:pPr>
        <w:pStyle w:val="BodyText"/>
        <w:spacing w:line="360" w:lineRule="auto"/>
        <w:ind w:left="360" w:right="353"/>
        <w:jc w:val="both"/>
      </w:pPr>
      <w:r w:rsidRPr="00161FE4">
        <w:t xml:space="preserve">DAM implements a wide range of </w:t>
      </w:r>
      <w:proofErr w:type="spellStart"/>
      <w:r w:rsidRPr="00161FE4">
        <w:t>programmes</w:t>
      </w:r>
      <w:proofErr w:type="spellEnd"/>
      <w:r w:rsidRPr="00161FE4">
        <w:t xml:space="preserve"> in key sectors such as education, health, livelihood, and human rights and social justice. Its activities include non-formal and technical education, skills development, healthcare services, poverty reduction initiatives, water and sanitation projects, and work against child </w:t>
      </w:r>
      <w:proofErr w:type="spellStart"/>
      <w:r w:rsidRPr="00161FE4">
        <w:t>labour</w:t>
      </w:r>
      <w:proofErr w:type="spellEnd"/>
      <w:r w:rsidRPr="00161FE4">
        <w:t>, trafficking, tobacco, and drug addiction. The organization also responds to disasters and supports vulnerable groups through humanitarian interventions in different high</w:t>
      </w:r>
      <w:r w:rsidRPr="00161FE4">
        <w:noBreakHyphen/>
        <w:t>risk and hard</w:t>
      </w:r>
      <w:r w:rsidRPr="00161FE4">
        <w:noBreakHyphen/>
        <w:t>to</w:t>
      </w:r>
      <w:r w:rsidRPr="00161FE4">
        <w:noBreakHyphen/>
        <w:t>reach areas of Bangladesh. Through these diverse projects, DAM aims at holistic community development and long</w:t>
      </w:r>
      <w:r w:rsidRPr="00161FE4">
        <w:noBreakHyphen/>
        <w:t>term improvement in people’s quality of life.​</w:t>
      </w:r>
    </w:p>
    <w:p w14:paraId="7CD3765E" w14:textId="77777777" w:rsidR="00161FE4" w:rsidRPr="00161FE4" w:rsidRDefault="00161FE4" w:rsidP="00161FE4">
      <w:pPr>
        <w:pStyle w:val="BodyText"/>
        <w:spacing w:line="360" w:lineRule="auto"/>
        <w:ind w:left="360" w:right="353"/>
        <w:jc w:val="both"/>
      </w:pPr>
      <w:r w:rsidRPr="00161FE4">
        <w:t>Over time, DAM has built strong partnerships with national and international actors, including government agencies, UN bodies, and global development partners. It holds consultative status with the UN Economic and Social Council and maintains operational relations or associations with organizations such as UNESCO, UNDP, WFP, and UNICEF. These collaborations have helped DAM expand its reach, implement large</w:t>
      </w:r>
      <w:r w:rsidRPr="00161FE4">
        <w:noBreakHyphen/>
        <w:t xml:space="preserve">scale </w:t>
      </w:r>
      <w:proofErr w:type="spellStart"/>
      <w:r w:rsidRPr="00161FE4">
        <w:t>programmes</w:t>
      </w:r>
      <w:proofErr w:type="spellEnd"/>
      <w:r w:rsidRPr="00161FE4">
        <w:t>, and gain recognition both inside Bangladesh and abroad for effective project delivery and commitment to transparency.​</w:t>
      </w:r>
    </w:p>
    <w:p w14:paraId="5770FB78" w14:textId="77777777" w:rsidR="00161FE4" w:rsidRPr="00161FE4" w:rsidRDefault="00161FE4" w:rsidP="00161FE4">
      <w:pPr>
        <w:pStyle w:val="BodyText"/>
        <w:spacing w:line="360" w:lineRule="auto"/>
        <w:ind w:left="360" w:right="353"/>
        <w:jc w:val="both"/>
      </w:pPr>
      <w:r w:rsidRPr="00161FE4">
        <w:t>The organization follows a structured governance and management system to ensure smooth operations. A board of trustees provides overall guidance and makes strategic decisions, while an executive committee and senior management oversee day</w:t>
      </w:r>
      <w:r w:rsidRPr="00161FE4">
        <w:noBreakHyphen/>
        <w:t>to</w:t>
      </w:r>
      <w:r w:rsidRPr="00161FE4">
        <w:noBreakHyphen/>
        <w:t>day activities across different divisions such as education, health, and economic development. DAM also works through regional and field offices in many districts, which allows its projects to be adapted to local needs and contexts while maintaining central oversight and quality standards.​</w:t>
      </w:r>
    </w:p>
    <w:p w14:paraId="246C063C" w14:textId="77777777" w:rsidR="00161FE4" w:rsidRPr="00161FE4" w:rsidRDefault="00161FE4" w:rsidP="00161FE4">
      <w:pPr>
        <w:pStyle w:val="BodyText"/>
        <w:spacing w:line="360" w:lineRule="auto"/>
        <w:ind w:left="360" w:right="353"/>
        <w:jc w:val="both"/>
      </w:pPr>
      <w:r w:rsidRPr="00161FE4">
        <w:t>From your perspective as an accounting intern, DAM’s large number of projects and partnerships means there is a significant volume of financial transactions, donor reporting, and project budgeting happening behind the scenes to keep everything running. This makes it a rich place to learn about NGO accounting practices and how financial systems support social development work.</w:t>
      </w:r>
    </w:p>
    <w:p w14:paraId="53D9EDAD" w14:textId="3E03C162" w:rsidR="00FA7AC2" w:rsidRDefault="00FA7AC2" w:rsidP="00161FE4">
      <w:pPr>
        <w:pStyle w:val="BodyText"/>
        <w:spacing w:line="360" w:lineRule="auto"/>
        <w:ind w:right="353"/>
        <w:jc w:val="both"/>
      </w:pPr>
    </w:p>
    <w:p w14:paraId="6A7FEEF8" w14:textId="77777777" w:rsidR="00FA7AC2" w:rsidRDefault="00FA7AC2">
      <w:pPr>
        <w:pStyle w:val="BodyText"/>
        <w:spacing w:line="360" w:lineRule="auto"/>
        <w:jc w:val="both"/>
        <w:sectPr w:rsidR="00FA7AC2">
          <w:pgSz w:w="12240" w:h="15840"/>
          <w:pgMar w:top="1820" w:right="1080" w:bottom="1220" w:left="1080" w:header="0" w:footer="1036" w:gutter="0"/>
          <w:cols w:space="720"/>
        </w:sectPr>
      </w:pPr>
    </w:p>
    <w:p w14:paraId="48FF9A3A" w14:textId="77777777" w:rsidR="00FA7AC2" w:rsidRDefault="00FA7AC2">
      <w:pPr>
        <w:pStyle w:val="BodyText"/>
        <w:spacing w:before="63"/>
        <w:rPr>
          <w:sz w:val="24"/>
        </w:rPr>
      </w:pPr>
    </w:p>
    <w:p w14:paraId="10CC7FC3" w14:textId="77777777" w:rsidR="00FA7AC2" w:rsidRPr="00827F91" w:rsidRDefault="000B6573">
      <w:pPr>
        <w:pStyle w:val="Heading1"/>
        <w:rPr>
          <w:sz w:val="28"/>
          <w:szCs w:val="28"/>
          <w:u w:val="none"/>
        </w:rPr>
      </w:pPr>
      <w:bookmarkStart w:id="6" w:name="_Toc216818709"/>
      <w:r w:rsidRPr="00827F91">
        <w:rPr>
          <w:sz w:val="28"/>
          <w:szCs w:val="28"/>
        </w:rPr>
        <w:t>Chapter</w:t>
      </w:r>
      <w:r w:rsidRPr="00827F91">
        <w:rPr>
          <w:spacing w:val="-15"/>
          <w:sz w:val="28"/>
          <w:szCs w:val="28"/>
        </w:rPr>
        <w:t xml:space="preserve"> </w:t>
      </w:r>
      <w:r w:rsidRPr="00827F91">
        <w:rPr>
          <w:sz w:val="28"/>
          <w:szCs w:val="28"/>
        </w:rPr>
        <w:t>Two:</w:t>
      </w:r>
      <w:r w:rsidRPr="00827F91">
        <w:rPr>
          <w:spacing w:val="-15"/>
          <w:sz w:val="28"/>
          <w:szCs w:val="28"/>
        </w:rPr>
        <w:t xml:space="preserve"> </w:t>
      </w:r>
      <w:r w:rsidRPr="00827F91">
        <w:rPr>
          <w:sz w:val="28"/>
          <w:szCs w:val="28"/>
        </w:rPr>
        <w:t>About</w:t>
      </w:r>
      <w:r w:rsidRPr="00827F91">
        <w:rPr>
          <w:spacing w:val="-14"/>
          <w:sz w:val="28"/>
          <w:szCs w:val="28"/>
        </w:rPr>
        <w:t xml:space="preserve"> </w:t>
      </w:r>
      <w:r w:rsidRPr="00827F91">
        <w:rPr>
          <w:sz w:val="28"/>
          <w:szCs w:val="28"/>
        </w:rPr>
        <w:t>the</w:t>
      </w:r>
      <w:r w:rsidRPr="00827F91">
        <w:rPr>
          <w:spacing w:val="-7"/>
          <w:sz w:val="28"/>
          <w:szCs w:val="28"/>
        </w:rPr>
        <w:t xml:space="preserve"> </w:t>
      </w:r>
      <w:r w:rsidRPr="00827F91">
        <w:rPr>
          <w:spacing w:val="-2"/>
          <w:sz w:val="28"/>
          <w:szCs w:val="28"/>
        </w:rPr>
        <w:t>Internship</w:t>
      </w:r>
      <w:bookmarkEnd w:id="6"/>
    </w:p>
    <w:p w14:paraId="104E0368" w14:textId="77777777" w:rsidR="00FA7AC2" w:rsidRDefault="00FA7AC2">
      <w:pPr>
        <w:pStyle w:val="BodyText"/>
        <w:spacing w:before="42"/>
        <w:rPr>
          <w:b/>
        </w:rPr>
      </w:pPr>
    </w:p>
    <w:p w14:paraId="1BE55CAA" w14:textId="77777777" w:rsidR="00FA7AC2" w:rsidRDefault="000B6573">
      <w:pPr>
        <w:pStyle w:val="Heading2"/>
        <w:numPr>
          <w:ilvl w:val="1"/>
          <w:numId w:val="7"/>
        </w:numPr>
        <w:tabs>
          <w:tab w:val="left" w:pos="720"/>
        </w:tabs>
      </w:pPr>
      <w:bookmarkStart w:id="7" w:name="_Toc216818710"/>
      <w:r>
        <w:t>Job</w:t>
      </w:r>
      <w:r>
        <w:rPr>
          <w:spacing w:val="-3"/>
        </w:rPr>
        <w:t xml:space="preserve"> </w:t>
      </w:r>
      <w:r>
        <w:t>Position</w:t>
      </w:r>
      <w:r>
        <w:rPr>
          <w:spacing w:val="-3"/>
        </w:rPr>
        <w:t xml:space="preserve"> </w:t>
      </w:r>
      <w:r>
        <w:t>and</w:t>
      </w:r>
      <w:r>
        <w:rPr>
          <w:spacing w:val="-3"/>
        </w:rPr>
        <w:t xml:space="preserve"> </w:t>
      </w:r>
      <w:r>
        <w:rPr>
          <w:spacing w:val="-2"/>
        </w:rPr>
        <w:t>Responsibility</w:t>
      </w:r>
      <w:bookmarkEnd w:id="7"/>
    </w:p>
    <w:p w14:paraId="49209BDB" w14:textId="77777777" w:rsidR="00FA7AC2" w:rsidRDefault="00FA7AC2">
      <w:pPr>
        <w:pStyle w:val="BodyText"/>
        <w:spacing w:before="31"/>
        <w:rPr>
          <w:b/>
        </w:rPr>
      </w:pPr>
    </w:p>
    <w:p w14:paraId="64B7B5B4" w14:textId="77777777" w:rsidR="00C036EE" w:rsidRPr="00C036EE" w:rsidRDefault="00C036EE" w:rsidP="00C036EE">
      <w:pPr>
        <w:pStyle w:val="BodyText"/>
        <w:spacing w:before="1" w:line="360" w:lineRule="auto"/>
        <w:ind w:left="360" w:right="351"/>
        <w:jc w:val="both"/>
      </w:pPr>
      <w:r w:rsidRPr="00C036EE">
        <w:t xml:space="preserve">In the Accounts and Finance Department of Dhaka </w:t>
      </w:r>
      <w:proofErr w:type="spellStart"/>
      <w:r w:rsidRPr="00C036EE">
        <w:t>Ahsania</w:t>
      </w:r>
      <w:proofErr w:type="spellEnd"/>
      <w:r w:rsidRPr="00C036EE">
        <w:t xml:space="preserve"> Mission, I worked as an accounts intern under the supervision of the Joint Director of Finance and senior accounts officers. My position allowed me to be involved in different day</w:t>
      </w:r>
      <w:r w:rsidRPr="00C036EE">
        <w:noBreakHyphen/>
        <w:t>to</w:t>
      </w:r>
      <w:r w:rsidRPr="00C036EE">
        <w:noBreakHyphen/>
        <w:t>day financial activities and to learn how NGO accounts are managed in a real organizational setting.​</w:t>
      </w:r>
    </w:p>
    <w:p w14:paraId="76C2A5E9" w14:textId="77777777" w:rsidR="00C036EE" w:rsidRPr="00C036EE" w:rsidRDefault="00C036EE" w:rsidP="00C036EE">
      <w:pPr>
        <w:pStyle w:val="BodyText"/>
        <w:spacing w:before="1" w:line="360" w:lineRule="auto"/>
        <w:ind w:left="360" w:right="351"/>
        <w:jc w:val="both"/>
      </w:pPr>
      <w:r w:rsidRPr="00C036EE">
        <w:t>One of my main responsibilities was preparing debit and credit vouchers based on supporting documents for different transactions. Through this work, I learned how expenses and incomes are recorded properly and how each voucher must be supported by bills, approvals, and correct heads of accounts. I also checked procurement papers, where I verified important information such as TIN, BIN, and trade licenses in supplier quotations to ensure compliance with organizational and legal requirements. This helped me understand how financial and procurement processes are connected in an NGO.​</w:t>
      </w:r>
    </w:p>
    <w:p w14:paraId="2463CE96" w14:textId="77777777" w:rsidR="00C036EE" w:rsidRPr="00C036EE" w:rsidRDefault="00C036EE" w:rsidP="00C036EE">
      <w:pPr>
        <w:pStyle w:val="BodyText"/>
        <w:spacing w:before="1" w:line="360" w:lineRule="auto"/>
        <w:ind w:left="360" w:right="351"/>
        <w:jc w:val="both"/>
      </w:pPr>
      <w:r w:rsidRPr="00C036EE">
        <w:t xml:space="preserve">I was also involved in checking </w:t>
      </w:r>
      <w:proofErr w:type="spellStart"/>
      <w:r w:rsidRPr="00C036EE">
        <w:t>topsheets</w:t>
      </w:r>
      <w:proofErr w:type="spellEnd"/>
      <w:r w:rsidRPr="00C036EE">
        <w:t xml:space="preserve"> after events were completed to see whether all related expenses were recorded correctly and matched with the budget. In addition, I assisted in bank reconciliation, where bank statements were compared with the organization’s cash book to identify differences or pending items. This task gave me a clearer idea of how organizations maintain accuracy in their bank balances. Another important area of my work was helping with monthly VAT and tax returns deducted at source, which were prepared for submission to the National Board of Revenue (NBR).​</w:t>
      </w:r>
    </w:p>
    <w:p w14:paraId="23F91C8C" w14:textId="77777777" w:rsidR="00C036EE" w:rsidRPr="00C036EE" w:rsidRDefault="00C036EE" w:rsidP="00C036EE">
      <w:pPr>
        <w:pStyle w:val="BodyText"/>
        <w:spacing w:before="1" w:line="360" w:lineRule="auto"/>
        <w:ind w:left="360" w:right="351"/>
        <w:jc w:val="both"/>
      </w:pPr>
      <w:r w:rsidRPr="00C036EE">
        <w:t>Through these responsibilities, I could apply the journal entry concepts learned in my academic courses to real transactions and see how they appear in the accounting system. I also had the opportunity to observe part of the consolidated accounts process, especially related to the provident fund account, which gave me a partial view of how different accounts are combined for reporting.</w:t>
      </w:r>
    </w:p>
    <w:p w14:paraId="0307FFF2" w14:textId="4814E591" w:rsidR="00FA7AC2" w:rsidRDefault="00FA7AC2">
      <w:pPr>
        <w:pStyle w:val="BodyText"/>
        <w:spacing w:before="1" w:line="360" w:lineRule="auto"/>
        <w:ind w:left="360" w:right="351"/>
        <w:jc w:val="both"/>
      </w:pPr>
    </w:p>
    <w:p w14:paraId="64F2A328" w14:textId="77777777" w:rsidR="00FA7AC2" w:rsidRDefault="00FA7AC2">
      <w:pPr>
        <w:pStyle w:val="BodyText"/>
        <w:spacing w:line="360" w:lineRule="auto"/>
        <w:jc w:val="both"/>
        <w:sectPr w:rsidR="00FA7AC2">
          <w:pgSz w:w="12240" w:h="15840"/>
          <w:pgMar w:top="1820" w:right="1080" w:bottom="1220" w:left="1080" w:header="0" w:footer="1036" w:gutter="0"/>
          <w:cols w:space="720"/>
        </w:sectPr>
      </w:pPr>
    </w:p>
    <w:p w14:paraId="4B6A10DF" w14:textId="77777777" w:rsidR="00FA7AC2" w:rsidRDefault="00FA7AC2">
      <w:pPr>
        <w:pStyle w:val="BodyText"/>
        <w:spacing w:before="83"/>
      </w:pPr>
    </w:p>
    <w:p w14:paraId="3F16159A" w14:textId="77777777" w:rsidR="00FA7AC2" w:rsidRDefault="000B6573">
      <w:pPr>
        <w:pStyle w:val="Heading2"/>
        <w:numPr>
          <w:ilvl w:val="1"/>
          <w:numId w:val="7"/>
        </w:numPr>
        <w:tabs>
          <w:tab w:val="left" w:pos="720"/>
        </w:tabs>
      </w:pPr>
      <w:bookmarkStart w:id="8" w:name="_Toc216818711"/>
      <w:r>
        <w:rPr>
          <w:spacing w:val="-2"/>
        </w:rPr>
        <w:t>My</w:t>
      </w:r>
      <w:r>
        <w:rPr>
          <w:spacing w:val="-10"/>
        </w:rPr>
        <w:t xml:space="preserve"> </w:t>
      </w:r>
      <w:r>
        <w:rPr>
          <w:spacing w:val="-2"/>
        </w:rPr>
        <w:t>Take</w:t>
      </w:r>
      <w:r>
        <w:rPr>
          <w:spacing w:val="-12"/>
        </w:rPr>
        <w:t xml:space="preserve"> </w:t>
      </w:r>
      <w:r>
        <w:rPr>
          <w:spacing w:val="-2"/>
        </w:rPr>
        <w:t>Away</w:t>
      </w:r>
      <w:r>
        <w:rPr>
          <w:spacing w:val="-5"/>
        </w:rPr>
        <w:t xml:space="preserve"> </w:t>
      </w:r>
      <w:r>
        <w:rPr>
          <w:spacing w:val="-2"/>
        </w:rPr>
        <w:t>from</w:t>
      </w:r>
      <w:r>
        <w:rPr>
          <w:spacing w:val="-5"/>
        </w:rPr>
        <w:t xml:space="preserve"> </w:t>
      </w:r>
      <w:r>
        <w:rPr>
          <w:spacing w:val="-2"/>
        </w:rPr>
        <w:t>this</w:t>
      </w:r>
      <w:r>
        <w:rPr>
          <w:spacing w:val="-4"/>
        </w:rPr>
        <w:t xml:space="preserve"> </w:t>
      </w:r>
      <w:r>
        <w:rPr>
          <w:spacing w:val="-2"/>
        </w:rPr>
        <w:t>position</w:t>
      </w:r>
      <w:bookmarkEnd w:id="8"/>
    </w:p>
    <w:p w14:paraId="4D477F93" w14:textId="77777777" w:rsidR="00FA7AC2" w:rsidRDefault="00FA7AC2">
      <w:pPr>
        <w:pStyle w:val="BodyText"/>
        <w:spacing w:before="32"/>
        <w:rPr>
          <w:b/>
        </w:rPr>
      </w:pPr>
    </w:p>
    <w:p w14:paraId="144B12FD" w14:textId="77777777" w:rsidR="00C036EE" w:rsidRPr="00C036EE" w:rsidRDefault="00C036EE" w:rsidP="00C036EE">
      <w:pPr>
        <w:pStyle w:val="BodyText"/>
        <w:spacing w:line="360" w:lineRule="auto"/>
        <w:ind w:left="360" w:right="354"/>
        <w:jc w:val="both"/>
      </w:pPr>
      <w:r w:rsidRPr="00C036EE">
        <w:t xml:space="preserve">From this accounts intern position at Dhaka </w:t>
      </w:r>
      <w:proofErr w:type="spellStart"/>
      <w:r w:rsidRPr="00C036EE">
        <w:t>Ahsania</w:t>
      </w:r>
      <w:proofErr w:type="spellEnd"/>
      <w:r w:rsidRPr="00C036EE">
        <w:t xml:space="preserve"> Mission, I gained both technical knowledge and personal growth that I could not get from classroom learning alone. Working directly in the Accounts and Finance Department allowed me to see how accounting systems operate inside a large NGO and how each small task supports bigger financial reporting and project management.​</w:t>
      </w:r>
    </w:p>
    <w:p w14:paraId="1F2420F2" w14:textId="77777777" w:rsidR="00C036EE" w:rsidRPr="00C036EE" w:rsidRDefault="00C036EE" w:rsidP="00C036EE">
      <w:pPr>
        <w:pStyle w:val="BodyText"/>
        <w:spacing w:line="360" w:lineRule="auto"/>
        <w:ind w:left="360" w:right="354"/>
        <w:jc w:val="both"/>
      </w:pPr>
      <w:r w:rsidRPr="00C036EE">
        <w:t>One major takeaway was the ability to connect theory with practice. In university, I learned about journal entries, vouchers, ledgers, and financial statements, but they often stayed as examples in books. At DAM, I prepared real debit and credit vouchers, matched them with supporting documents, and saw how they later appeared in the accounts. This experience made my understanding of accounting concepts much clearer and more concrete. I also understood the importance of accuracy and attention to detail, because a small mistake in a voucher or document could affect the accounts and reports.​</w:t>
      </w:r>
    </w:p>
    <w:p w14:paraId="48109DC2" w14:textId="77777777" w:rsidR="00C036EE" w:rsidRPr="00C036EE" w:rsidRDefault="00C036EE" w:rsidP="00C036EE">
      <w:pPr>
        <w:pStyle w:val="BodyText"/>
        <w:spacing w:line="360" w:lineRule="auto"/>
        <w:ind w:left="360" w:right="354"/>
        <w:jc w:val="both"/>
      </w:pPr>
      <w:r w:rsidRPr="00C036EE">
        <w:t>Another important takeaway was learning about compliance and documentation in an NGO setting. By checking procurement papers and verifying TIN, BIN, and trade licenses, I realized how closely financial work is linked with legal and regulatory requirements. I saw that an organization must follow rules for tax, VAT, and supplier selection, and keep proper records to satisfy auditors, donors, and authorities. Helping with monthly VAT and tax returns deducted at source gave me practical exposure to dealing with NBR-related work, which is very valuable for a future career in accounting.​</w:t>
      </w:r>
    </w:p>
    <w:p w14:paraId="4080FE02" w14:textId="77777777" w:rsidR="00C036EE" w:rsidRPr="00C036EE" w:rsidRDefault="00C036EE" w:rsidP="00C036EE">
      <w:pPr>
        <w:pStyle w:val="BodyText"/>
        <w:spacing w:line="360" w:lineRule="auto"/>
        <w:ind w:left="360" w:right="354"/>
        <w:jc w:val="both"/>
      </w:pPr>
      <w:r w:rsidRPr="00C036EE">
        <w:t xml:space="preserve">I also developed a better understanding of how reconciliations and reviews maintain financial accuracy. Assisting with bank reconciliation taught me how to compare bank statements with internal records, identify differences, and ensure that balances are correct. Checking </w:t>
      </w:r>
      <w:proofErr w:type="spellStart"/>
      <w:r w:rsidRPr="00C036EE">
        <w:t>topsheets</w:t>
      </w:r>
      <w:proofErr w:type="spellEnd"/>
      <w:r w:rsidRPr="00C036EE">
        <w:t xml:space="preserve"> after events helped me see how budgets, actual expenses, and supporting bills are reviewed together. These tasks improved my analytical thinking and showed me the importance of cross-checking information instead of accepting numbers blindly.​</w:t>
      </w:r>
    </w:p>
    <w:p w14:paraId="2F9D6719" w14:textId="77777777" w:rsidR="00C036EE" w:rsidRPr="00C036EE" w:rsidRDefault="00C036EE" w:rsidP="00C036EE">
      <w:pPr>
        <w:pStyle w:val="BodyText"/>
        <w:spacing w:line="360" w:lineRule="auto"/>
        <w:ind w:left="360" w:right="354"/>
        <w:jc w:val="both"/>
      </w:pPr>
      <w:r w:rsidRPr="00C036EE">
        <w:t>Besides technical skills, I gained confidence and professional behavior. Working under the Joint Director of Finance and senior accounts officers taught me how to communicate respectfully, ask questions when I am unsure, and accept feedback positively. Observing their work habits, time management, and decision-making helped me understand how professionals handle responsibilities in a busy office. I also learned to manage my own time better, balance multiple tasks, and stay organized with files and documents.​</w:t>
      </w:r>
    </w:p>
    <w:p w14:paraId="4488F1CA" w14:textId="77777777" w:rsidR="00C036EE" w:rsidRPr="00C036EE" w:rsidRDefault="00C036EE" w:rsidP="00C036EE">
      <w:pPr>
        <w:pStyle w:val="BodyText"/>
        <w:spacing w:line="360" w:lineRule="auto"/>
        <w:ind w:left="360" w:right="354"/>
        <w:jc w:val="both"/>
      </w:pPr>
      <w:r w:rsidRPr="00C036EE">
        <w:t>Overall, this position helped me confirm that I truly want to build a career in accounting and finance, possibly in the development or NGO sector. The internship reduced my fear of practical work and made me feel more prepared for future jobs because I now have real experience, not only theory.</w:t>
      </w:r>
    </w:p>
    <w:p w14:paraId="4AF600F2" w14:textId="41BBD39A" w:rsidR="00FA7AC2" w:rsidRDefault="00FA7AC2">
      <w:pPr>
        <w:pStyle w:val="BodyText"/>
        <w:spacing w:line="360" w:lineRule="auto"/>
        <w:ind w:left="360" w:right="354"/>
        <w:jc w:val="both"/>
      </w:pPr>
    </w:p>
    <w:p w14:paraId="5A8F15E2" w14:textId="77777777" w:rsidR="00FA7AC2" w:rsidRDefault="00FA7AC2">
      <w:pPr>
        <w:pStyle w:val="BodyText"/>
        <w:spacing w:line="360" w:lineRule="auto"/>
        <w:jc w:val="both"/>
        <w:sectPr w:rsidR="00FA7AC2">
          <w:pgSz w:w="12240" w:h="15840"/>
          <w:pgMar w:top="1820" w:right="1080" w:bottom="1220" w:left="1080" w:header="0" w:footer="1036" w:gutter="0"/>
          <w:cols w:space="720"/>
        </w:sectPr>
      </w:pPr>
    </w:p>
    <w:p w14:paraId="3E47745D" w14:textId="77777777" w:rsidR="00FA7AC2" w:rsidRDefault="00FA7AC2">
      <w:pPr>
        <w:pStyle w:val="BodyText"/>
        <w:spacing w:before="83"/>
      </w:pPr>
    </w:p>
    <w:p w14:paraId="5647F7E3" w14:textId="77777777" w:rsidR="00FA7AC2" w:rsidRDefault="000B6573">
      <w:pPr>
        <w:pStyle w:val="Heading2"/>
        <w:numPr>
          <w:ilvl w:val="1"/>
          <w:numId w:val="7"/>
        </w:numPr>
        <w:tabs>
          <w:tab w:val="left" w:pos="691"/>
        </w:tabs>
        <w:ind w:left="691" w:hanging="331"/>
      </w:pPr>
      <w:bookmarkStart w:id="9" w:name="_Toc216818712"/>
      <w:r>
        <w:t>Relate</w:t>
      </w:r>
      <w:r>
        <w:rPr>
          <w:spacing w:val="-6"/>
        </w:rPr>
        <w:t xml:space="preserve"> </w:t>
      </w:r>
      <w:r>
        <w:t>to</w:t>
      </w:r>
      <w:r>
        <w:rPr>
          <w:spacing w:val="-7"/>
        </w:rPr>
        <w:t xml:space="preserve"> </w:t>
      </w:r>
      <w:r>
        <w:t>my</w:t>
      </w:r>
      <w:r>
        <w:rPr>
          <w:spacing w:val="-4"/>
        </w:rPr>
        <w:t xml:space="preserve"> </w:t>
      </w:r>
      <w:r>
        <w:t>Educational</w:t>
      </w:r>
      <w:r>
        <w:rPr>
          <w:spacing w:val="-4"/>
        </w:rPr>
        <w:t xml:space="preserve"> </w:t>
      </w:r>
      <w:r>
        <w:t>learning</w:t>
      </w:r>
      <w:r>
        <w:rPr>
          <w:spacing w:val="-6"/>
        </w:rPr>
        <w:t xml:space="preserve"> </w:t>
      </w:r>
      <w:r>
        <w:t>with</w:t>
      </w:r>
      <w:r>
        <w:rPr>
          <w:spacing w:val="-4"/>
        </w:rPr>
        <w:t xml:space="preserve"> </w:t>
      </w:r>
      <w:r>
        <w:t>internship</w:t>
      </w:r>
      <w:r>
        <w:rPr>
          <w:spacing w:val="-3"/>
        </w:rPr>
        <w:t xml:space="preserve"> </w:t>
      </w:r>
      <w:r>
        <w:rPr>
          <w:spacing w:val="-4"/>
        </w:rPr>
        <w:t>roles</w:t>
      </w:r>
      <w:bookmarkEnd w:id="9"/>
    </w:p>
    <w:p w14:paraId="21FDB315" w14:textId="77777777" w:rsidR="00FA7AC2" w:rsidRDefault="00FA7AC2">
      <w:pPr>
        <w:pStyle w:val="BodyText"/>
        <w:spacing w:before="32"/>
        <w:rPr>
          <w:b/>
        </w:rPr>
      </w:pPr>
    </w:p>
    <w:p w14:paraId="07DA0FE4" w14:textId="77777777" w:rsidR="00C036EE" w:rsidRPr="00C036EE" w:rsidRDefault="00C036EE" w:rsidP="00C036EE">
      <w:pPr>
        <w:pStyle w:val="BodyText"/>
        <w:spacing w:line="360" w:lineRule="auto"/>
        <w:ind w:left="360" w:right="354"/>
        <w:jc w:val="both"/>
      </w:pPr>
      <w:r w:rsidRPr="00C036EE">
        <w:t xml:space="preserve">My internship at Dhaka </w:t>
      </w:r>
      <w:proofErr w:type="spellStart"/>
      <w:r w:rsidRPr="00C036EE">
        <w:t>Ahsania</w:t>
      </w:r>
      <w:proofErr w:type="spellEnd"/>
      <w:r w:rsidRPr="00C036EE">
        <w:t xml:space="preserve"> Mission (DAM) allowed me to directly connect my academic learning in accounting with real</w:t>
      </w:r>
      <w:r w:rsidRPr="00C036EE">
        <w:noBreakHyphen/>
        <w:t>life responsibilities in the Accounts and Finance Department. Throughout my coursework, I studied topics such as financial accounting, taxation, auditing basics, and financial management, but these concepts became more meaningful when I applied them in an actual organizational setting.​</w:t>
      </w:r>
    </w:p>
    <w:p w14:paraId="53A06516" w14:textId="77777777" w:rsidR="00C036EE" w:rsidRPr="00C036EE" w:rsidRDefault="00C036EE" w:rsidP="00C036EE">
      <w:pPr>
        <w:pStyle w:val="BodyText"/>
        <w:spacing w:line="360" w:lineRule="auto"/>
        <w:ind w:left="360" w:right="354"/>
        <w:jc w:val="both"/>
      </w:pPr>
      <w:r w:rsidRPr="00C036EE">
        <w:t>One of the main links between my education and my internship was in the area of recording transactions. In university, I learned how to prepare journal entries, classify accounts, and understand the debit–credit system. During the internship, I used this knowledge while preparing debit and credit vouchers for different transactions at DAM. I had to think about which account should be debited or credited and make sure that each voucher matched the nature of the transaction, such as expenses, income, advances, or adjustments. This helped me see how the rules from textbooks are followed in daily work.​</w:t>
      </w:r>
    </w:p>
    <w:p w14:paraId="4B52CCDE" w14:textId="77777777" w:rsidR="00C036EE" w:rsidRPr="00C036EE" w:rsidRDefault="00C036EE" w:rsidP="00C036EE">
      <w:pPr>
        <w:pStyle w:val="BodyText"/>
        <w:spacing w:line="360" w:lineRule="auto"/>
        <w:ind w:left="360" w:right="354"/>
        <w:jc w:val="both"/>
      </w:pPr>
      <w:r w:rsidRPr="00C036EE">
        <w:t>My courses on taxation were also very relevant. In class, I studied the basic ideas of VAT and tax deducted at source, and how organizations must follow government regulations. At DAM, I assisted in preparing monthly VAT and tax returns deducted at source for submission to the National Board of Revenue (NBR). This work required checking whether the correct percentage of tax or VAT was deducted and making sure that documentation was complete. Through this, I understood how theoretical tax rules are implemented in practice and how important compliance is for an NGO.​</w:t>
      </w:r>
    </w:p>
    <w:p w14:paraId="428A2C40" w14:textId="77777777" w:rsidR="00C036EE" w:rsidRPr="00C036EE" w:rsidRDefault="00C036EE" w:rsidP="00C036EE">
      <w:pPr>
        <w:pStyle w:val="BodyText"/>
        <w:spacing w:line="360" w:lineRule="auto"/>
        <w:ind w:left="360" w:right="354"/>
        <w:jc w:val="both"/>
      </w:pPr>
      <w:r w:rsidRPr="00C036EE">
        <w:t xml:space="preserve">The topic of internal control and documentation, which I learned in auditing and financial accounting courses, was reflected in my tasks related to procurement papers and </w:t>
      </w:r>
      <w:proofErr w:type="spellStart"/>
      <w:r w:rsidRPr="00C036EE">
        <w:t>topsheets</w:t>
      </w:r>
      <w:proofErr w:type="spellEnd"/>
      <w:r w:rsidRPr="00C036EE">
        <w:t xml:space="preserve">. In theory, I studied why organizations keep proper documents and follow procedures to reduce risk and maintain transparency. In my internship, I verified TIN, BIN, and trade licenses in supplier quotations and checked </w:t>
      </w:r>
      <w:proofErr w:type="spellStart"/>
      <w:r w:rsidRPr="00C036EE">
        <w:t>topsheets</w:t>
      </w:r>
      <w:proofErr w:type="spellEnd"/>
      <w:r w:rsidRPr="00C036EE">
        <w:t xml:space="preserve"> after events to confirm that expenses were properly supported and approved. This experience showed me how internal controls work through checks, signatures, and document verification rather than only through written policies.​</w:t>
      </w:r>
    </w:p>
    <w:p w14:paraId="49D077A7" w14:textId="77777777" w:rsidR="00C036EE" w:rsidRPr="00C036EE" w:rsidRDefault="00C036EE" w:rsidP="00C036EE">
      <w:pPr>
        <w:pStyle w:val="BodyText"/>
        <w:spacing w:line="360" w:lineRule="auto"/>
        <w:ind w:left="360" w:right="354"/>
        <w:jc w:val="both"/>
      </w:pPr>
      <w:r w:rsidRPr="00C036EE">
        <w:t>Bank reconciliation was another area where my educational learning was applied. From class, I knew that reconciliation is done to match the cash book and bank statement and to find timing differences or errors. At DAM, I helped in bank reconciliation by comparing entries and identifying unmatched items. This gave me a clearer, more practical understanding of why reconciliation is necessary for accurate financial reporting.​</w:t>
      </w:r>
    </w:p>
    <w:p w14:paraId="5D8B2ACA" w14:textId="77777777" w:rsidR="00C036EE" w:rsidRPr="00C036EE" w:rsidRDefault="00C036EE" w:rsidP="00C036EE">
      <w:pPr>
        <w:pStyle w:val="BodyText"/>
        <w:spacing w:line="360" w:lineRule="auto"/>
        <w:ind w:left="360" w:right="354"/>
        <w:jc w:val="both"/>
      </w:pPr>
      <w:r w:rsidRPr="00C036EE">
        <w:t xml:space="preserve">Finally, my general business and communication courses also supported my internship performance. Group projects and presentations at university helped me learn how to work with others and present </w:t>
      </w:r>
      <w:r w:rsidRPr="00C036EE">
        <w:lastRenderedPageBreak/>
        <w:t>information clearly. In the office, I used these skills to communicate with senior officers, ask questions politely, and report on the tasks I completed.​</w:t>
      </w:r>
    </w:p>
    <w:p w14:paraId="3EF58184" w14:textId="77777777" w:rsidR="00C036EE" w:rsidRPr="00C036EE" w:rsidRDefault="00C036EE" w:rsidP="00C036EE">
      <w:pPr>
        <w:pStyle w:val="BodyText"/>
        <w:spacing w:line="360" w:lineRule="auto"/>
        <w:ind w:left="360" w:right="354"/>
        <w:jc w:val="both"/>
      </w:pPr>
      <w:r w:rsidRPr="00C036EE">
        <w:t>Overall, the internship role at DAM turned my academic knowledge into hands</w:t>
      </w:r>
      <w:r w:rsidRPr="00C036EE">
        <w:noBreakHyphen/>
        <w:t>on experience and proved that what I learned in class is truly useful in real organizational accounting work.</w:t>
      </w:r>
    </w:p>
    <w:p w14:paraId="1CCBEA86" w14:textId="68B521AE" w:rsidR="00FA7AC2" w:rsidRDefault="00FA7AC2">
      <w:pPr>
        <w:pStyle w:val="BodyText"/>
        <w:spacing w:line="360" w:lineRule="auto"/>
        <w:ind w:left="360" w:right="354"/>
        <w:jc w:val="both"/>
      </w:pPr>
    </w:p>
    <w:p w14:paraId="55F0CB81" w14:textId="77777777" w:rsidR="00FA7AC2" w:rsidRDefault="00FA7AC2">
      <w:pPr>
        <w:pStyle w:val="BodyText"/>
        <w:spacing w:line="360" w:lineRule="auto"/>
        <w:jc w:val="both"/>
        <w:sectPr w:rsidR="00FA7AC2">
          <w:pgSz w:w="12240" w:h="15840"/>
          <w:pgMar w:top="1820" w:right="1080" w:bottom="1220" w:left="1080" w:header="0" w:footer="1036" w:gutter="0"/>
          <w:cols w:space="720"/>
        </w:sectPr>
      </w:pPr>
    </w:p>
    <w:p w14:paraId="11BBEFE1" w14:textId="77777777" w:rsidR="00FA7AC2" w:rsidRDefault="00FA7AC2">
      <w:pPr>
        <w:pStyle w:val="BodyText"/>
        <w:spacing w:before="63"/>
        <w:rPr>
          <w:sz w:val="24"/>
        </w:rPr>
      </w:pPr>
    </w:p>
    <w:p w14:paraId="71EE404F" w14:textId="77777777" w:rsidR="00FA7AC2" w:rsidRPr="00827F91" w:rsidRDefault="000B6573">
      <w:pPr>
        <w:pStyle w:val="Heading1"/>
        <w:ind w:right="4"/>
        <w:rPr>
          <w:sz w:val="28"/>
          <w:szCs w:val="28"/>
          <w:u w:val="none"/>
        </w:rPr>
      </w:pPr>
      <w:bookmarkStart w:id="10" w:name="_Toc216818713"/>
      <w:r w:rsidRPr="00827F91">
        <w:rPr>
          <w:sz w:val="28"/>
          <w:szCs w:val="28"/>
        </w:rPr>
        <w:t>Chapter</w:t>
      </w:r>
      <w:r w:rsidRPr="00827F91">
        <w:rPr>
          <w:spacing w:val="-15"/>
          <w:sz w:val="28"/>
          <w:szCs w:val="28"/>
        </w:rPr>
        <w:t xml:space="preserve"> </w:t>
      </w:r>
      <w:r w:rsidRPr="00827F91">
        <w:rPr>
          <w:sz w:val="28"/>
          <w:szCs w:val="28"/>
        </w:rPr>
        <w:t>Three:</w:t>
      </w:r>
      <w:r w:rsidRPr="00827F91">
        <w:rPr>
          <w:spacing w:val="-6"/>
          <w:sz w:val="28"/>
          <w:szCs w:val="28"/>
        </w:rPr>
        <w:t xml:space="preserve"> </w:t>
      </w:r>
      <w:r w:rsidRPr="00827F91">
        <w:rPr>
          <w:sz w:val="28"/>
          <w:szCs w:val="28"/>
        </w:rPr>
        <w:t>Self-</w:t>
      </w:r>
      <w:r w:rsidRPr="00827F91">
        <w:rPr>
          <w:spacing w:val="-2"/>
          <w:sz w:val="28"/>
          <w:szCs w:val="28"/>
        </w:rPr>
        <w:t>Reflection</w:t>
      </w:r>
      <w:bookmarkEnd w:id="10"/>
    </w:p>
    <w:p w14:paraId="5C261208" w14:textId="77777777" w:rsidR="00FA7AC2" w:rsidRDefault="00FA7AC2">
      <w:pPr>
        <w:pStyle w:val="BodyText"/>
        <w:spacing w:before="42"/>
        <w:rPr>
          <w:b/>
        </w:rPr>
      </w:pPr>
    </w:p>
    <w:p w14:paraId="3B8E9625" w14:textId="77777777" w:rsidR="00FA7AC2" w:rsidRDefault="000B6573">
      <w:pPr>
        <w:pStyle w:val="Heading2"/>
        <w:numPr>
          <w:ilvl w:val="1"/>
          <w:numId w:val="6"/>
        </w:numPr>
        <w:tabs>
          <w:tab w:val="left" w:pos="691"/>
        </w:tabs>
        <w:ind w:hanging="331"/>
      </w:pPr>
      <w:bookmarkStart w:id="11" w:name="_Toc216818714"/>
      <w:r>
        <w:t>Likes</w:t>
      </w:r>
      <w:r>
        <w:rPr>
          <w:spacing w:val="-4"/>
        </w:rPr>
        <w:t xml:space="preserve"> </w:t>
      </w:r>
      <w:r>
        <w:t>and</w:t>
      </w:r>
      <w:r>
        <w:rPr>
          <w:spacing w:val="-4"/>
        </w:rPr>
        <w:t xml:space="preserve"> </w:t>
      </w:r>
      <w:r>
        <w:t>Dislikes</w:t>
      </w:r>
      <w:r>
        <w:rPr>
          <w:spacing w:val="-3"/>
        </w:rPr>
        <w:t xml:space="preserve"> </w:t>
      </w:r>
      <w:r>
        <w:t>about</w:t>
      </w:r>
      <w:r>
        <w:rPr>
          <w:spacing w:val="-3"/>
        </w:rPr>
        <w:t xml:space="preserve"> </w:t>
      </w:r>
      <w:r>
        <w:t>my</w:t>
      </w:r>
      <w:r>
        <w:rPr>
          <w:spacing w:val="-6"/>
        </w:rPr>
        <w:t xml:space="preserve"> </w:t>
      </w:r>
      <w:r>
        <w:rPr>
          <w:spacing w:val="-2"/>
        </w:rPr>
        <w:t>workplace</w:t>
      </w:r>
      <w:bookmarkEnd w:id="11"/>
    </w:p>
    <w:p w14:paraId="6822F017" w14:textId="77777777" w:rsidR="00FA7AC2" w:rsidRDefault="00FA7AC2">
      <w:pPr>
        <w:pStyle w:val="BodyText"/>
        <w:spacing w:before="31"/>
        <w:rPr>
          <w:b/>
        </w:rPr>
      </w:pPr>
    </w:p>
    <w:p w14:paraId="34368525" w14:textId="77777777" w:rsidR="00125825" w:rsidRPr="00125825" w:rsidRDefault="00125825" w:rsidP="00125825">
      <w:pPr>
        <w:pStyle w:val="BodyText"/>
        <w:spacing w:line="360" w:lineRule="auto"/>
        <w:ind w:left="360" w:right="352"/>
        <w:jc w:val="both"/>
      </w:pPr>
      <w:r w:rsidRPr="00125825">
        <w:t xml:space="preserve">At Dhaka </w:t>
      </w:r>
      <w:proofErr w:type="spellStart"/>
      <w:r w:rsidRPr="00125825">
        <w:t>Ahsania</w:t>
      </w:r>
      <w:proofErr w:type="spellEnd"/>
      <w:r w:rsidRPr="00125825">
        <w:t xml:space="preserve"> Mission, the overall workplace experience was mostly positive for me and helped me grow as an accounting intern. The environment, people, and learning opportunities played an important role in shaping my understanding of professional life.</w:t>
      </w:r>
    </w:p>
    <w:p w14:paraId="2A9EBA7A" w14:textId="77777777" w:rsidR="00125825" w:rsidRPr="00125825" w:rsidRDefault="00125825" w:rsidP="00125825">
      <w:pPr>
        <w:pStyle w:val="BodyText"/>
        <w:spacing w:line="360" w:lineRule="auto"/>
        <w:ind w:left="360" w:right="352"/>
        <w:jc w:val="both"/>
      </w:pPr>
      <w:r w:rsidRPr="00125825">
        <w:t>One of the main things I liked about my workplace was the supportive attitude of my supervisors and senior colleagues. I worked under the Joint Director of Finance and senior accounts officers, and they were always willing to teach me new tasks and explain things when I was confused. They did not treat me only as a temporary intern, but as someone who could learn and gradually contribute to the department. Whenever I made a mistake or felt unsure, they corrected me politely and guided me instead of discouraging me. This friendly behavior made me feel comfortable asking questions and trying new responsibilities.</w:t>
      </w:r>
    </w:p>
    <w:p w14:paraId="2664B296" w14:textId="77777777" w:rsidR="00125825" w:rsidRPr="00125825" w:rsidRDefault="00125825" w:rsidP="00125825">
      <w:pPr>
        <w:pStyle w:val="BodyText"/>
        <w:spacing w:line="360" w:lineRule="auto"/>
        <w:ind w:left="360" w:right="352"/>
        <w:jc w:val="both"/>
      </w:pPr>
      <w:r w:rsidRPr="00125825">
        <w:t>Another thing I liked was the opportunity to work on real accounting tasks instead of only observing. I was allowed to prepare debit and credit vouchers, check procurement documents, verify TIN and BIN, assist in bank reconciliation, and help with monthly VAT and tax returns. These tasks matched my academic background and allowed me to apply what I learned in class. I felt that the organization trusted me with responsibilities, and this increased my confidence and motivation to learn more.</w:t>
      </w:r>
    </w:p>
    <w:p w14:paraId="0023FD49" w14:textId="77777777" w:rsidR="00125825" w:rsidRPr="00125825" w:rsidRDefault="00125825" w:rsidP="00125825">
      <w:pPr>
        <w:pStyle w:val="BodyText"/>
        <w:spacing w:line="360" w:lineRule="auto"/>
        <w:ind w:left="360" w:right="352"/>
        <w:jc w:val="both"/>
      </w:pPr>
      <w:r w:rsidRPr="00125825">
        <w:t>The work environment was also calm and professional. The office followed a disciplined routine, and I could observe how staff members managed their time and duties. This helped me understand workplace culture, including punctuality, documentation, and communication with colleagues and supervisors. I appreciated that there was no toxic or harsh behavior; instead, people generally worked together respectfully.</w:t>
      </w:r>
    </w:p>
    <w:p w14:paraId="7FB8965C" w14:textId="77777777" w:rsidR="00125825" w:rsidRPr="00125825" w:rsidRDefault="00125825" w:rsidP="00125825">
      <w:pPr>
        <w:pStyle w:val="BodyText"/>
        <w:spacing w:line="360" w:lineRule="auto"/>
        <w:ind w:left="360" w:right="352"/>
        <w:jc w:val="both"/>
      </w:pPr>
      <w:r w:rsidRPr="00125825">
        <w:t>However, there were also a few things that I disliked or felt could be improved, especially from an intern’s point of view. One of my main concerns was that there was no clearly structured training plan or pattern for interns. Most of the time, I received tasks based on whatever work was available that day in the department. Although this helped me see real daily activities, sometimes I felt my learning could be more organized. For example, if there was a fixed plan such as “first week: voucher and filing, second week: procurement verification, third week: bank reconciliation,” it might help interns understand the overall system step by step.</w:t>
      </w:r>
    </w:p>
    <w:p w14:paraId="676D3424" w14:textId="77777777" w:rsidR="00125825" w:rsidRPr="00125825" w:rsidRDefault="00125825" w:rsidP="00125825">
      <w:pPr>
        <w:pStyle w:val="BodyText"/>
        <w:spacing w:line="360" w:lineRule="auto"/>
        <w:ind w:left="360" w:right="352"/>
        <w:jc w:val="both"/>
      </w:pPr>
      <w:r w:rsidRPr="00125825">
        <w:t xml:space="preserve">Another small dislike was that sometimes the work became a little repetitive, especially when doing similar types of vouchers or checking many documents in a row. While repetition is useful for practice, it can also feel tiring when there is no rotation or explanation of how that task connects to the bigger </w:t>
      </w:r>
      <w:r w:rsidRPr="00125825">
        <w:lastRenderedPageBreak/>
        <w:t>financial picture. A bit more variety or regular feedback sessions could make the experience more engaging for interns.</w:t>
      </w:r>
    </w:p>
    <w:p w14:paraId="637646E2" w14:textId="77777777" w:rsidR="00125825" w:rsidRPr="00125825" w:rsidRDefault="00125825" w:rsidP="00125825">
      <w:pPr>
        <w:pStyle w:val="BodyText"/>
        <w:spacing w:line="360" w:lineRule="auto"/>
        <w:ind w:left="360" w:right="352"/>
        <w:jc w:val="both"/>
      </w:pPr>
      <w:r w:rsidRPr="00125825">
        <w:t>Even with these dislikes, I understand that organizations are often busy, and staff may not always have enough time to design a detailed internship pattern. Overall, the positive aspects such as supportive seniors, real responsibility, and a professional environment were much stronger than the limitations. The experience helped me know what I value in a workplace and what areas can be improved to make internships even better for future students.</w:t>
      </w:r>
    </w:p>
    <w:p w14:paraId="68B1B0A6" w14:textId="040B9153" w:rsidR="00FA7AC2" w:rsidRDefault="00FA7AC2">
      <w:pPr>
        <w:pStyle w:val="BodyText"/>
        <w:spacing w:line="360" w:lineRule="auto"/>
        <w:ind w:left="360" w:right="352"/>
        <w:jc w:val="both"/>
      </w:pPr>
    </w:p>
    <w:p w14:paraId="03D2CF89" w14:textId="77777777" w:rsidR="00FA7AC2" w:rsidRDefault="000B6573">
      <w:pPr>
        <w:pStyle w:val="Heading2"/>
        <w:numPr>
          <w:ilvl w:val="1"/>
          <w:numId w:val="6"/>
        </w:numPr>
        <w:tabs>
          <w:tab w:val="left" w:pos="691"/>
        </w:tabs>
        <w:spacing w:before="162"/>
        <w:ind w:hanging="331"/>
        <w:jc w:val="both"/>
      </w:pPr>
      <w:bookmarkStart w:id="12" w:name="_Toc216818715"/>
      <w:r>
        <w:t>How</w:t>
      </w:r>
      <w:r>
        <w:rPr>
          <w:spacing w:val="-4"/>
        </w:rPr>
        <w:t xml:space="preserve"> </w:t>
      </w:r>
      <w:r>
        <w:t>could</w:t>
      </w:r>
      <w:r>
        <w:rPr>
          <w:spacing w:val="-5"/>
        </w:rPr>
        <w:t xml:space="preserve"> </w:t>
      </w:r>
      <w:r>
        <w:t>I</w:t>
      </w:r>
      <w:r>
        <w:rPr>
          <w:spacing w:val="-2"/>
        </w:rPr>
        <w:t xml:space="preserve"> </w:t>
      </w:r>
      <w:r>
        <w:t>do</w:t>
      </w:r>
      <w:r>
        <w:rPr>
          <w:spacing w:val="-3"/>
        </w:rPr>
        <w:t xml:space="preserve"> </w:t>
      </w:r>
      <w:r>
        <w:t>better</w:t>
      </w:r>
      <w:r>
        <w:rPr>
          <w:spacing w:val="-8"/>
        </w:rPr>
        <w:t xml:space="preserve"> </w:t>
      </w:r>
      <w:r>
        <w:t>and</w:t>
      </w:r>
      <w:r>
        <w:rPr>
          <w:spacing w:val="-2"/>
        </w:rPr>
        <w:t xml:space="preserve"> </w:t>
      </w:r>
      <w:r>
        <w:t>they</w:t>
      </w:r>
      <w:r>
        <w:rPr>
          <w:spacing w:val="-4"/>
        </w:rPr>
        <w:t xml:space="preserve"> </w:t>
      </w:r>
      <w:r>
        <w:t>can</w:t>
      </w:r>
      <w:r>
        <w:rPr>
          <w:spacing w:val="-2"/>
        </w:rPr>
        <w:t xml:space="preserve"> </w:t>
      </w:r>
      <w:r>
        <w:t>utilize</w:t>
      </w:r>
      <w:r>
        <w:rPr>
          <w:spacing w:val="-2"/>
        </w:rPr>
        <w:t xml:space="preserve"> </w:t>
      </w:r>
      <w:r>
        <w:t>me</w:t>
      </w:r>
      <w:r>
        <w:rPr>
          <w:spacing w:val="-2"/>
        </w:rPr>
        <w:t xml:space="preserve"> better</w:t>
      </w:r>
      <w:bookmarkEnd w:id="12"/>
    </w:p>
    <w:p w14:paraId="49707E94" w14:textId="77777777" w:rsidR="00FA7AC2" w:rsidRDefault="00FA7AC2">
      <w:pPr>
        <w:pStyle w:val="BodyText"/>
        <w:spacing w:before="32"/>
        <w:rPr>
          <w:b/>
        </w:rPr>
      </w:pPr>
    </w:p>
    <w:p w14:paraId="0C88D98F" w14:textId="77777777" w:rsidR="00125825" w:rsidRPr="00125825" w:rsidRDefault="00125825" w:rsidP="00125825">
      <w:pPr>
        <w:pStyle w:val="BodyText"/>
        <w:spacing w:line="357" w:lineRule="auto"/>
        <w:ind w:left="360" w:right="361"/>
        <w:jc w:val="both"/>
      </w:pPr>
      <w:r w:rsidRPr="00125825">
        <w:t xml:space="preserve">During my internship at Dhaka </w:t>
      </w:r>
      <w:proofErr w:type="spellStart"/>
      <w:r w:rsidRPr="00125825">
        <w:t>Ahsania</w:t>
      </w:r>
      <w:proofErr w:type="spellEnd"/>
      <w:r w:rsidRPr="00125825">
        <w:t xml:space="preserve"> Mission, I realized that there were several ways in which I could have performed better, and also some ways the organization could have utilized my potential more effectively. Reflecting on these points is important for my personal growth and for improving future internship experiences.</w:t>
      </w:r>
    </w:p>
    <w:p w14:paraId="790F093B" w14:textId="33CC6FC3" w:rsidR="00125825" w:rsidRDefault="00125825" w:rsidP="00125825">
      <w:pPr>
        <w:pStyle w:val="BodyText"/>
        <w:spacing w:line="357" w:lineRule="auto"/>
        <w:ind w:left="360" w:right="361"/>
        <w:jc w:val="both"/>
      </w:pPr>
      <w:r w:rsidRPr="00125825">
        <w:t>From my side, one area where I could improve is taking more initiative. Sometimes I waited for tasks to be assigned instead of actively asking for new responsibilities when I finished my work. If I had been more proactive in requesting additional tasks or asking to observe new processes, I could have learned even more about different areas of accounting and finance. In future, I want to be more confident in approaching my seniors and expressing interest in specific types of work.</w:t>
      </w:r>
    </w:p>
    <w:p w14:paraId="44E8533F" w14:textId="734A0808" w:rsidR="00125825" w:rsidRPr="00125825" w:rsidRDefault="00125825" w:rsidP="00125825">
      <w:pPr>
        <w:pStyle w:val="BodyText"/>
        <w:spacing w:line="357" w:lineRule="auto"/>
        <w:ind w:left="360" w:right="361"/>
        <w:jc w:val="both"/>
      </w:pPr>
      <w:r w:rsidRPr="007466F6">
        <w:t>Another way I could have done better was by using my free time during the internship to revise some basic accounting topics. I could have reviewed areas like double</w:t>
      </w:r>
      <w:r w:rsidRPr="007466F6">
        <w:noBreakHyphen/>
        <w:t>entry rules, types of accounts, and common adjustments from my textbooks while seeing them in real documents at DAM. If I had strengthened these basics side by side, I think I would have completed my tasks with more confidence and needed less help from seniors</w:t>
      </w:r>
      <w:r w:rsidRPr="00125825">
        <w:rPr>
          <w:i/>
          <w:iCs/>
        </w:rPr>
        <w:t>.</w:t>
      </w:r>
    </w:p>
    <w:p w14:paraId="50E204CF" w14:textId="77777777" w:rsidR="00125825" w:rsidRPr="00125825" w:rsidRDefault="00125825" w:rsidP="00125825">
      <w:pPr>
        <w:pStyle w:val="BodyText"/>
        <w:spacing w:line="357" w:lineRule="auto"/>
        <w:ind w:left="360" w:right="361"/>
        <w:jc w:val="both"/>
      </w:pPr>
      <w:r w:rsidRPr="00125825">
        <w:t>Another area for self</w:t>
      </w:r>
      <w:r w:rsidRPr="00125825">
        <w:noBreakHyphen/>
        <w:t>improvement is building stronger technical skills alongside office work. For example, I could have spent extra time practicing Excel functions, learning more about accounting software, or reviewing tax and VAT rules after office hours. This would have helped me complete tasks faster and with fewer mistakes. I also believe I can improve my communication by speaking more clearly and sharing my progress regularly with my supervisor, instead of staying quiet when I feel unsure.</w:t>
      </w:r>
    </w:p>
    <w:p w14:paraId="09DF5417" w14:textId="77777777" w:rsidR="00125825" w:rsidRPr="00125825" w:rsidRDefault="00125825" w:rsidP="00125825">
      <w:pPr>
        <w:pStyle w:val="BodyText"/>
        <w:spacing w:line="357" w:lineRule="auto"/>
        <w:ind w:left="360" w:right="361"/>
        <w:jc w:val="both"/>
      </w:pPr>
      <w:r w:rsidRPr="00125825">
        <w:t xml:space="preserve">On the other hand, there are also ways the organization could have utilized me better as an intern. As I experienced, most of my work was based on the daily needs of the department rather than a structured plan. If DAM created a simple internship roadmap, it could help interns understand the full cycle of accounts work in a more organized way. For example, the plan might include rotating through voucher preparation, procurement checking, bank reconciliation, and reporting support in different weeks. This </w:t>
      </w:r>
      <w:r w:rsidRPr="00125825">
        <w:lastRenderedPageBreak/>
        <w:t>would allow interns to gain a broader view of the department instead of focusing mainly on a few tasks.</w:t>
      </w:r>
    </w:p>
    <w:p w14:paraId="57A9B67E" w14:textId="77777777" w:rsidR="00125825" w:rsidRPr="00125825" w:rsidRDefault="00125825" w:rsidP="00125825">
      <w:pPr>
        <w:pStyle w:val="BodyText"/>
        <w:spacing w:line="357" w:lineRule="auto"/>
        <w:ind w:left="360" w:right="361"/>
        <w:jc w:val="both"/>
      </w:pPr>
      <w:r w:rsidRPr="00125825">
        <w:t>In addition, regular feedback sessions, even short ones, would help interns know where they are doing well and where they need improvement. Sometimes I was not fully sure if my speed or accuracy was at the expected level, and more structured feedback could guide me better. DAM could also involve interns in small parts of meetings or discussions, so they can see how financial decisions are made for projects. This would make interns feel more included and help them understand the link between daily tasks and bigger organizational goals.</w:t>
      </w:r>
    </w:p>
    <w:p w14:paraId="24CAEC32" w14:textId="77777777" w:rsidR="00125825" w:rsidRPr="00125825" w:rsidRDefault="00125825" w:rsidP="00125825">
      <w:pPr>
        <w:pStyle w:val="BodyText"/>
        <w:spacing w:line="357" w:lineRule="auto"/>
        <w:ind w:left="360" w:right="361"/>
        <w:jc w:val="both"/>
      </w:pPr>
      <w:r w:rsidRPr="00125825">
        <w:t>Overall, both my own efforts and organizational support play a role in maximizing the value of an internship. By being more proactive and technically prepared, and by receiving more structured guidance and feedback, I believe I could have contributed more and gained even deeper learning from my time at DAM.</w:t>
      </w:r>
    </w:p>
    <w:p w14:paraId="45D3EF71" w14:textId="61BFCB8D" w:rsidR="00FA7AC2" w:rsidRDefault="00FA7AC2">
      <w:pPr>
        <w:pStyle w:val="BodyText"/>
        <w:spacing w:line="357" w:lineRule="auto"/>
        <w:ind w:left="360" w:right="361"/>
        <w:jc w:val="both"/>
      </w:pPr>
    </w:p>
    <w:p w14:paraId="6E95ACD2" w14:textId="77777777" w:rsidR="00FA7AC2" w:rsidRDefault="000B6573">
      <w:pPr>
        <w:pStyle w:val="Heading2"/>
        <w:numPr>
          <w:ilvl w:val="1"/>
          <w:numId w:val="6"/>
        </w:numPr>
        <w:tabs>
          <w:tab w:val="left" w:pos="691"/>
        </w:tabs>
        <w:spacing w:before="168"/>
        <w:ind w:hanging="331"/>
      </w:pPr>
      <w:bookmarkStart w:id="13" w:name="_Toc216818716"/>
      <w:r>
        <w:t>How</w:t>
      </w:r>
      <w:r>
        <w:rPr>
          <w:spacing w:val="-6"/>
        </w:rPr>
        <w:t xml:space="preserve"> </w:t>
      </w:r>
      <w:r>
        <w:t>they</w:t>
      </w:r>
      <w:r>
        <w:rPr>
          <w:spacing w:val="-6"/>
        </w:rPr>
        <w:t xml:space="preserve"> </w:t>
      </w:r>
      <w:r>
        <w:t>can</w:t>
      </w:r>
      <w:r>
        <w:rPr>
          <w:spacing w:val="-3"/>
        </w:rPr>
        <w:t xml:space="preserve"> </w:t>
      </w:r>
      <w:r>
        <w:t>improve</w:t>
      </w:r>
      <w:r>
        <w:rPr>
          <w:spacing w:val="-5"/>
        </w:rPr>
        <w:t xml:space="preserve"> </w:t>
      </w:r>
      <w:r>
        <w:t>experience</w:t>
      </w:r>
      <w:r>
        <w:rPr>
          <w:spacing w:val="-5"/>
        </w:rPr>
        <w:t xml:space="preserve"> </w:t>
      </w:r>
      <w:r>
        <w:t>for</w:t>
      </w:r>
      <w:r>
        <w:rPr>
          <w:spacing w:val="-10"/>
        </w:rPr>
        <w:t xml:space="preserve"> </w:t>
      </w:r>
      <w:r>
        <w:t>future</w:t>
      </w:r>
      <w:r>
        <w:rPr>
          <w:spacing w:val="-3"/>
        </w:rPr>
        <w:t xml:space="preserve"> </w:t>
      </w:r>
      <w:r>
        <w:rPr>
          <w:spacing w:val="-2"/>
        </w:rPr>
        <w:t>interns</w:t>
      </w:r>
      <w:bookmarkEnd w:id="13"/>
    </w:p>
    <w:p w14:paraId="7F13EE45" w14:textId="77777777" w:rsidR="00FA7AC2" w:rsidRDefault="00FA7AC2">
      <w:pPr>
        <w:pStyle w:val="BodyText"/>
        <w:spacing w:before="31"/>
        <w:rPr>
          <w:b/>
        </w:rPr>
      </w:pPr>
    </w:p>
    <w:p w14:paraId="27C33D49" w14:textId="77777777" w:rsidR="00125825" w:rsidRPr="00125825" w:rsidRDefault="00125825" w:rsidP="00125825">
      <w:pPr>
        <w:pStyle w:val="BodyText"/>
        <w:spacing w:line="360" w:lineRule="auto"/>
        <w:ind w:left="360" w:right="352"/>
        <w:jc w:val="both"/>
      </w:pPr>
      <w:r w:rsidRPr="00125825">
        <w:t xml:space="preserve">Dhaka </w:t>
      </w:r>
      <w:proofErr w:type="spellStart"/>
      <w:r w:rsidRPr="00125825">
        <w:t>Ahsania</w:t>
      </w:r>
      <w:proofErr w:type="spellEnd"/>
      <w:r w:rsidRPr="00125825">
        <w:t xml:space="preserve"> Mission already offers a supportive environment, but there are some ways they could further improve the experience for future interns. Small changes in structure and guidance could make internships more organized and impactful for students.​</w:t>
      </w:r>
    </w:p>
    <w:p w14:paraId="0812E0EE" w14:textId="77777777" w:rsidR="00125825" w:rsidRPr="00125825" w:rsidRDefault="00125825" w:rsidP="00125825">
      <w:pPr>
        <w:pStyle w:val="BodyText"/>
        <w:spacing w:line="360" w:lineRule="auto"/>
        <w:ind w:left="360" w:right="352"/>
        <w:jc w:val="both"/>
      </w:pPr>
      <w:r w:rsidRPr="00125825">
        <w:t>One key improvement would be to design a simple, clear internship plan for the whole duration. For example, they could divide the internship into weekly or phase</w:t>
      </w:r>
      <w:r w:rsidRPr="00125825">
        <w:noBreakHyphen/>
        <w:t>based segments such as voucher preparation, procurement checking, bank reconciliation, and support in VAT and tax work. This type of roadmap would help interns understand what they will learn step by step instead of depending only on daily available tasks. It would also ensure that every intern gets exposure to different parts of the Accounts and Finance Department.​</w:t>
      </w:r>
    </w:p>
    <w:p w14:paraId="574BC1E8" w14:textId="77777777" w:rsidR="00125825" w:rsidRPr="00125825" w:rsidRDefault="00125825" w:rsidP="00125825">
      <w:pPr>
        <w:pStyle w:val="BodyText"/>
        <w:spacing w:line="360" w:lineRule="auto"/>
        <w:ind w:left="360" w:right="352"/>
        <w:jc w:val="both"/>
      </w:pPr>
      <w:r w:rsidRPr="00125825">
        <w:t>Another helpful step would be to arrange a short orientation session at the beginning. In this session, DAM could introduce the organization’s mission, structure, main projects, and basic office rules, as well as explain the specific role of interns in the department. This would make new interns feel more confident and reduce confusion in the first few days. Providing a brief written guideline or checklist about common tasks (like how to prepare vouchers or what to check in procurement papers) could also make work smoother.​</w:t>
      </w:r>
    </w:p>
    <w:p w14:paraId="105ACB02" w14:textId="77777777" w:rsidR="00125825" w:rsidRPr="00125825" w:rsidRDefault="00125825" w:rsidP="00125825">
      <w:pPr>
        <w:pStyle w:val="BodyText"/>
        <w:spacing w:line="360" w:lineRule="auto"/>
        <w:ind w:left="360" w:right="352"/>
        <w:jc w:val="both"/>
      </w:pPr>
      <w:r w:rsidRPr="00125825">
        <w:t>Regular feedback and mentoring could further improve the learning experience. If supervisors scheduled short check</w:t>
      </w:r>
      <w:r w:rsidRPr="00125825">
        <w:noBreakHyphen/>
        <w:t>ins, maybe once a week, to review the intern’s work, discuss mistakes, and give suggestions, interns would know exactly where to improve. Assigning one senior staff member as a “go</w:t>
      </w:r>
      <w:r w:rsidRPr="00125825">
        <w:noBreakHyphen/>
        <w:t>to person” or informal mentor for each intern would also make it easier for them to ask questions and feel supported.​</w:t>
      </w:r>
    </w:p>
    <w:p w14:paraId="062ACA85" w14:textId="77777777" w:rsidR="00125825" w:rsidRPr="00125825" w:rsidRDefault="00125825" w:rsidP="00125825">
      <w:pPr>
        <w:pStyle w:val="BodyText"/>
        <w:spacing w:line="360" w:lineRule="auto"/>
        <w:ind w:left="360" w:right="352"/>
        <w:jc w:val="both"/>
      </w:pPr>
      <w:r w:rsidRPr="00125825">
        <w:t xml:space="preserve">Finally, DAM could try to involve interns a little more in understanding the “bigger picture.” Sometimes </w:t>
      </w:r>
      <w:r w:rsidRPr="00125825">
        <w:lastRenderedPageBreak/>
        <w:t>allowing interns to observe a small part of meetings, see summary reports, or hear how financial information is used for donor reporting would help them connect daily tasks to overall organizational goals. This would make the experience more meaningful and inspire interns to take their responsibilities more seriously.</w:t>
      </w:r>
    </w:p>
    <w:p w14:paraId="3AA8C22E" w14:textId="0AC146F9" w:rsidR="00FA7AC2" w:rsidRDefault="00FA7AC2">
      <w:pPr>
        <w:pStyle w:val="BodyText"/>
        <w:spacing w:line="360" w:lineRule="auto"/>
        <w:ind w:left="360" w:right="352"/>
        <w:jc w:val="both"/>
      </w:pPr>
    </w:p>
    <w:p w14:paraId="772E34F3" w14:textId="77777777" w:rsidR="00FA7AC2" w:rsidRDefault="00FA7AC2">
      <w:pPr>
        <w:pStyle w:val="BodyText"/>
        <w:spacing w:line="360" w:lineRule="auto"/>
        <w:jc w:val="both"/>
        <w:sectPr w:rsidR="00FA7AC2">
          <w:pgSz w:w="12240" w:h="15840"/>
          <w:pgMar w:top="1820" w:right="1080" w:bottom="1220" w:left="1080" w:header="0" w:footer="1036" w:gutter="0"/>
          <w:cols w:space="720"/>
        </w:sectPr>
      </w:pPr>
    </w:p>
    <w:p w14:paraId="42B2511A" w14:textId="77777777" w:rsidR="00FA7AC2" w:rsidRDefault="00FA7AC2">
      <w:pPr>
        <w:pStyle w:val="BodyText"/>
        <w:spacing w:before="63"/>
        <w:rPr>
          <w:sz w:val="24"/>
        </w:rPr>
      </w:pPr>
    </w:p>
    <w:p w14:paraId="4DDE31FA" w14:textId="77777777" w:rsidR="00FA7AC2" w:rsidRPr="00827F91" w:rsidRDefault="000B6573">
      <w:pPr>
        <w:pStyle w:val="Heading1"/>
        <w:ind w:right="4"/>
        <w:rPr>
          <w:sz w:val="28"/>
          <w:szCs w:val="28"/>
          <w:u w:val="none"/>
        </w:rPr>
      </w:pPr>
      <w:bookmarkStart w:id="14" w:name="_Toc216818717"/>
      <w:r w:rsidRPr="00827F91">
        <w:rPr>
          <w:sz w:val="28"/>
          <w:szCs w:val="28"/>
        </w:rPr>
        <w:t>Chapter</w:t>
      </w:r>
      <w:r w:rsidRPr="00827F91">
        <w:rPr>
          <w:spacing w:val="-8"/>
          <w:sz w:val="28"/>
          <w:szCs w:val="28"/>
        </w:rPr>
        <w:t xml:space="preserve"> </w:t>
      </w:r>
      <w:r w:rsidRPr="00827F91">
        <w:rPr>
          <w:sz w:val="28"/>
          <w:szCs w:val="28"/>
        </w:rPr>
        <w:t>Four:</w:t>
      </w:r>
      <w:r w:rsidRPr="00827F91">
        <w:rPr>
          <w:spacing w:val="-4"/>
          <w:sz w:val="28"/>
          <w:szCs w:val="28"/>
        </w:rPr>
        <w:t xml:space="preserve"> </w:t>
      </w:r>
      <w:r w:rsidRPr="00827F91">
        <w:rPr>
          <w:sz w:val="28"/>
          <w:szCs w:val="28"/>
        </w:rPr>
        <w:t>Personal</w:t>
      </w:r>
      <w:r w:rsidRPr="00827F91">
        <w:rPr>
          <w:spacing w:val="-5"/>
          <w:sz w:val="28"/>
          <w:szCs w:val="28"/>
        </w:rPr>
        <w:t xml:space="preserve"> </w:t>
      </w:r>
      <w:r w:rsidRPr="00827F91">
        <w:rPr>
          <w:sz w:val="28"/>
          <w:szCs w:val="28"/>
        </w:rPr>
        <w:t>Development</w:t>
      </w:r>
      <w:r w:rsidRPr="00827F91">
        <w:rPr>
          <w:spacing w:val="-4"/>
          <w:sz w:val="28"/>
          <w:szCs w:val="28"/>
        </w:rPr>
        <w:t xml:space="preserve"> Plan</w:t>
      </w:r>
      <w:bookmarkEnd w:id="14"/>
    </w:p>
    <w:p w14:paraId="6030345C" w14:textId="77777777" w:rsidR="00FA7AC2" w:rsidRDefault="00FA7AC2">
      <w:pPr>
        <w:pStyle w:val="BodyText"/>
        <w:spacing w:before="42"/>
        <w:rPr>
          <w:b/>
        </w:rPr>
      </w:pPr>
    </w:p>
    <w:p w14:paraId="3455A6E2" w14:textId="77777777" w:rsidR="00FA7AC2" w:rsidRDefault="000B6573">
      <w:pPr>
        <w:pStyle w:val="Heading2"/>
        <w:numPr>
          <w:ilvl w:val="1"/>
          <w:numId w:val="5"/>
        </w:numPr>
        <w:tabs>
          <w:tab w:val="left" w:pos="691"/>
        </w:tabs>
        <w:ind w:hanging="331"/>
        <w:jc w:val="both"/>
      </w:pPr>
      <w:bookmarkStart w:id="15" w:name="_Toc216818718"/>
      <w:r>
        <w:t>Personal</w:t>
      </w:r>
      <w:r>
        <w:rPr>
          <w:spacing w:val="-8"/>
        </w:rPr>
        <w:t xml:space="preserve"> </w:t>
      </w:r>
      <w:r>
        <w:t>development</w:t>
      </w:r>
      <w:r>
        <w:rPr>
          <w:spacing w:val="-8"/>
        </w:rPr>
        <w:t xml:space="preserve"> </w:t>
      </w:r>
      <w:r>
        <w:rPr>
          <w:spacing w:val="-4"/>
        </w:rPr>
        <w:t>plan</w:t>
      </w:r>
      <w:bookmarkEnd w:id="15"/>
    </w:p>
    <w:p w14:paraId="54EFF06F" w14:textId="77777777" w:rsidR="00FA7AC2" w:rsidRDefault="00FA7AC2">
      <w:pPr>
        <w:pStyle w:val="BodyText"/>
        <w:spacing w:before="31"/>
        <w:rPr>
          <w:b/>
        </w:rPr>
      </w:pPr>
    </w:p>
    <w:p w14:paraId="049E10E2" w14:textId="77777777" w:rsidR="007466F6" w:rsidRPr="007466F6" w:rsidRDefault="007466F6" w:rsidP="00ED3FFE">
      <w:pPr>
        <w:pStyle w:val="BodyText"/>
        <w:spacing w:before="1" w:line="360" w:lineRule="auto"/>
        <w:ind w:left="360" w:right="353"/>
        <w:jc w:val="both"/>
      </w:pPr>
      <w:r w:rsidRPr="007466F6">
        <w:t xml:space="preserve">In the next few years, my main focus is to grow from a fresh accounting graduate into a confident professional who can work in both NGO accounts and corporate settings, including Management Trainee Officer (MTO) positions. My internship at Dhaka </w:t>
      </w:r>
      <w:proofErr w:type="spellStart"/>
      <w:r w:rsidRPr="007466F6">
        <w:t>Ahsania</w:t>
      </w:r>
      <w:proofErr w:type="spellEnd"/>
      <w:r w:rsidRPr="007466F6">
        <w:t xml:space="preserve"> Mission gave me a starting point, but I now need to develop myself in a more structured way.​</w:t>
      </w:r>
    </w:p>
    <w:p w14:paraId="3EFA6DB7" w14:textId="77777777" w:rsidR="007466F6" w:rsidRPr="007466F6" w:rsidRDefault="007466F6" w:rsidP="007466F6">
      <w:pPr>
        <w:pStyle w:val="BodyText"/>
        <w:spacing w:before="1" w:line="360" w:lineRule="auto"/>
        <w:ind w:left="360" w:right="353" w:firstLine="43"/>
        <w:jc w:val="both"/>
      </w:pPr>
      <w:r w:rsidRPr="007466F6">
        <w:t>In the short term (1–2 years), I want to strengthen my core accounting skills and technical abilities. I plan to revise important topics such as journal entries, ledger posting, bank reconciliation, and VAT and tax rules so that I can handle them more smoothly in any job. I also want to improve my Excel skills, especially functions used in accounts work, and, if possible, learn commonly used accounting software. Along with technical knowledge, I will work on my communication and confidence by practicing professional email writing, asking questions clearly, and participating more actively in team discussions.​</w:t>
      </w:r>
    </w:p>
    <w:p w14:paraId="284FE77D" w14:textId="77777777" w:rsidR="007466F6" w:rsidRPr="007466F6" w:rsidRDefault="007466F6" w:rsidP="007466F6">
      <w:pPr>
        <w:pStyle w:val="BodyText"/>
        <w:spacing w:before="1" w:line="360" w:lineRule="auto"/>
        <w:ind w:left="360" w:right="353" w:firstLine="43"/>
        <w:jc w:val="both"/>
      </w:pPr>
      <w:r w:rsidRPr="007466F6">
        <w:t>In the long term (3–5 years), I aim to build a stable career in accounting and finance, with a strong interest in becoming a Management Trainee Officer in a good organization. To prepare for MTO roles, I plan to gain experience in structured organizations, understand how different departments work together, and improve my problem</w:t>
      </w:r>
      <w:r w:rsidRPr="007466F6">
        <w:noBreakHyphen/>
        <w:t>solving and analytical thinking. If possible, I would also like to pursue higher studies or professional courses related to finance or accounting to increase my competitiveness in the job market.​</w:t>
      </w:r>
    </w:p>
    <w:p w14:paraId="1C70705E" w14:textId="77777777" w:rsidR="007466F6" w:rsidRPr="007466F6" w:rsidRDefault="007466F6" w:rsidP="007466F6">
      <w:pPr>
        <w:pStyle w:val="BodyText"/>
        <w:spacing w:before="1" w:line="360" w:lineRule="auto"/>
        <w:ind w:left="360" w:right="353" w:firstLine="43"/>
        <w:jc w:val="both"/>
      </w:pPr>
      <w:r w:rsidRPr="007466F6">
        <w:t>To support these goals, I will continue learning through online courses, reading about industry practices, and seeking guidance from seniors and mentors I met during my internship and future workplaces. I believe that by combining strong technical skills, good communication, and continuous learning, I can gradually move toward my desired career path, including MTO opportunities, and become a responsible professional in the field of accounting and finance.</w:t>
      </w:r>
    </w:p>
    <w:p w14:paraId="13E7C558" w14:textId="3241C557" w:rsidR="00FA7AC2" w:rsidRDefault="00FA7AC2">
      <w:pPr>
        <w:pStyle w:val="BodyText"/>
        <w:spacing w:before="1" w:line="360" w:lineRule="auto"/>
        <w:ind w:left="360" w:right="353" w:firstLine="43"/>
        <w:jc w:val="both"/>
      </w:pPr>
    </w:p>
    <w:p w14:paraId="3D8A6D7A" w14:textId="77777777" w:rsidR="00FA7AC2" w:rsidRDefault="000B6573">
      <w:pPr>
        <w:pStyle w:val="Heading2"/>
        <w:numPr>
          <w:ilvl w:val="1"/>
          <w:numId w:val="5"/>
        </w:numPr>
        <w:tabs>
          <w:tab w:val="left" w:pos="691"/>
        </w:tabs>
        <w:spacing w:before="164"/>
        <w:ind w:hanging="331"/>
        <w:jc w:val="both"/>
      </w:pPr>
      <w:bookmarkStart w:id="16" w:name="_Toc216818719"/>
      <w:r>
        <w:t>Skills</w:t>
      </w:r>
      <w:r>
        <w:rPr>
          <w:spacing w:val="-4"/>
        </w:rPr>
        <w:t xml:space="preserve"> </w:t>
      </w:r>
      <w:r>
        <w:t>that</w:t>
      </w:r>
      <w:r>
        <w:rPr>
          <w:spacing w:val="-3"/>
        </w:rPr>
        <w:t xml:space="preserve"> </w:t>
      </w:r>
      <w:r>
        <w:t>I</w:t>
      </w:r>
      <w:r>
        <w:rPr>
          <w:spacing w:val="-2"/>
        </w:rPr>
        <w:t xml:space="preserve"> </w:t>
      </w:r>
      <w:r>
        <w:t>am</w:t>
      </w:r>
      <w:r>
        <w:rPr>
          <w:spacing w:val="-4"/>
        </w:rPr>
        <w:t xml:space="preserve"> </w:t>
      </w:r>
      <w:r>
        <w:t>willing</w:t>
      </w:r>
      <w:r>
        <w:rPr>
          <w:spacing w:val="-2"/>
        </w:rPr>
        <w:t xml:space="preserve"> </w:t>
      </w:r>
      <w:r>
        <w:t>to</w:t>
      </w:r>
      <w:r>
        <w:rPr>
          <w:spacing w:val="-2"/>
        </w:rPr>
        <w:t xml:space="preserve"> </w:t>
      </w:r>
      <w:r>
        <w:t>learn</w:t>
      </w:r>
      <w:r>
        <w:rPr>
          <w:spacing w:val="-5"/>
        </w:rPr>
        <w:t xml:space="preserve"> </w:t>
      </w:r>
      <w:r>
        <w:t>in</w:t>
      </w:r>
      <w:r>
        <w:rPr>
          <w:spacing w:val="-4"/>
        </w:rPr>
        <w:t xml:space="preserve"> </w:t>
      </w:r>
      <w:r>
        <w:rPr>
          <w:spacing w:val="-2"/>
        </w:rPr>
        <w:t>future</w:t>
      </w:r>
      <w:bookmarkEnd w:id="16"/>
    </w:p>
    <w:p w14:paraId="0296B71E" w14:textId="77777777" w:rsidR="00FA7AC2" w:rsidRDefault="00FA7AC2">
      <w:pPr>
        <w:pStyle w:val="BodyText"/>
        <w:spacing w:before="29"/>
        <w:rPr>
          <w:b/>
        </w:rPr>
      </w:pPr>
    </w:p>
    <w:p w14:paraId="519F35A3" w14:textId="77777777" w:rsidR="00ED3FFE" w:rsidRPr="00ED3FFE" w:rsidRDefault="00ED3FFE" w:rsidP="00ED3FFE">
      <w:pPr>
        <w:pStyle w:val="BodyText"/>
        <w:spacing w:line="357" w:lineRule="auto"/>
        <w:ind w:left="360"/>
      </w:pPr>
      <w:r w:rsidRPr="00ED3FFE">
        <w:t>In the future, there are several skills I am willing to learn and improve to build a strong career in accounting, finance, and possibly as a Management Trainee Officer. These skills include both technical abilities and soft skills that are important in any professional workplace.​</w:t>
      </w:r>
    </w:p>
    <w:p w14:paraId="63D99ADC" w14:textId="77777777" w:rsidR="00ED3FFE" w:rsidRPr="00ED3FFE" w:rsidRDefault="00ED3FFE" w:rsidP="00ED3FFE">
      <w:pPr>
        <w:pStyle w:val="BodyText"/>
        <w:spacing w:line="357" w:lineRule="auto"/>
        <w:ind w:left="360"/>
      </w:pPr>
      <w:r w:rsidRPr="00ED3FFE">
        <w:t xml:space="preserve">On the technical side, I want to deepen my knowledge of accounting standards, financial reporting, VAT and tax rules, and auditing basics. I also want to become more skilled in Microsoft Excel, including formulas, pivot tables, and data analysis tools, because these are widely used in accounts and finance jobs. In addition, I </w:t>
      </w:r>
      <w:r w:rsidRPr="00ED3FFE">
        <w:lastRenderedPageBreak/>
        <w:t>am interested in learning popular accounting software so that I can adapt quickly to different organizations’ systems.​</w:t>
      </w:r>
    </w:p>
    <w:p w14:paraId="2E16D24C" w14:textId="77777777" w:rsidR="00ED3FFE" w:rsidRPr="00ED3FFE" w:rsidRDefault="00ED3FFE" w:rsidP="00ED3FFE">
      <w:pPr>
        <w:pStyle w:val="BodyText"/>
        <w:spacing w:line="357" w:lineRule="auto"/>
        <w:ind w:left="360"/>
      </w:pPr>
      <w:r w:rsidRPr="00ED3FFE">
        <w:t>For soft skills, I am willing to work on communication, time management, and leadership. I want to be able to express my ideas clearly, ask questions confidently, and write professional emails and reports. I also want to improve my ability to manage multiple tasks, meet deadlines, and stay organized under pressure. Over time, I hope to develop leadership qualities so that I can guide teams and handle responsibilities in future roles like MTO.​</w:t>
      </w:r>
    </w:p>
    <w:p w14:paraId="3C8E886C" w14:textId="77777777" w:rsidR="00ED3FFE" w:rsidRPr="00ED3FFE" w:rsidRDefault="00ED3FFE" w:rsidP="00ED3FFE">
      <w:pPr>
        <w:pStyle w:val="BodyText"/>
        <w:spacing w:line="357" w:lineRule="auto"/>
        <w:ind w:left="360"/>
      </w:pPr>
      <w:r w:rsidRPr="00ED3FFE">
        <w:t>To build these skills, I plan to use online courses, workshops, reading, and learning from seniors in my workplaces. By focusing on both technical and soft skills, I believe I can become a more capable and competitive professional in the field of accounting and finance.</w:t>
      </w:r>
    </w:p>
    <w:p w14:paraId="51D5A48A" w14:textId="5897C64C" w:rsidR="00FA7AC2" w:rsidRDefault="00FA7AC2">
      <w:pPr>
        <w:pStyle w:val="BodyText"/>
        <w:spacing w:line="357" w:lineRule="auto"/>
        <w:ind w:left="360"/>
      </w:pPr>
    </w:p>
    <w:p w14:paraId="0C163573" w14:textId="77777777" w:rsidR="00FA7AC2" w:rsidRDefault="00FA7AC2">
      <w:pPr>
        <w:pStyle w:val="BodyText"/>
        <w:spacing w:line="357" w:lineRule="auto"/>
        <w:sectPr w:rsidR="00FA7AC2">
          <w:pgSz w:w="12240" w:h="15840"/>
          <w:pgMar w:top="1820" w:right="1080" w:bottom="1220" w:left="1080" w:header="0" w:footer="1036" w:gutter="0"/>
          <w:cols w:space="720"/>
        </w:sectPr>
      </w:pPr>
    </w:p>
    <w:p w14:paraId="4B0D4528" w14:textId="77777777" w:rsidR="00FA7AC2" w:rsidRDefault="00FA7AC2">
      <w:pPr>
        <w:pStyle w:val="BodyText"/>
        <w:spacing w:before="63"/>
        <w:rPr>
          <w:sz w:val="24"/>
        </w:rPr>
      </w:pPr>
    </w:p>
    <w:p w14:paraId="5722FB34" w14:textId="77777777" w:rsidR="00FA7AC2" w:rsidRPr="00827F91" w:rsidRDefault="000B6573" w:rsidP="00733CB8">
      <w:pPr>
        <w:pStyle w:val="Heading1"/>
        <w:rPr>
          <w:sz w:val="28"/>
          <w:szCs w:val="28"/>
        </w:rPr>
      </w:pPr>
      <w:bookmarkStart w:id="17" w:name="_Toc216818720"/>
      <w:r w:rsidRPr="00827F91">
        <w:rPr>
          <w:sz w:val="28"/>
          <w:szCs w:val="28"/>
        </w:rPr>
        <w:t>Part</w:t>
      </w:r>
      <w:r w:rsidRPr="00827F91">
        <w:rPr>
          <w:spacing w:val="-2"/>
          <w:sz w:val="28"/>
          <w:szCs w:val="28"/>
        </w:rPr>
        <w:t xml:space="preserve"> </w:t>
      </w:r>
      <w:r w:rsidRPr="00827F91">
        <w:rPr>
          <w:spacing w:val="-5"/>
          <w:sz w:val="28"/>
          <w:szCs w:val="28"/>
        </w:rPr>
        <w:t>B:</w:t>
      </w:r>
      <w:bookmarkEnd w:id="17"/>
    </w:p>
    <w:p w14:paraId="740BD467" w14:textId="77777777" w:rsidR="00FA7AC2" w:rsidRDefault="00FA7AC2">
      <w:pPr>
        <w:pStyle w:val="BodyText"/>
        <w:spacing w:before="22"/>
        <w:rPr>
          <w:b/>
          <w:sz w:val="24"/>
        </w:rPr>
      </w:pPr>
    </w:p>
    <w:p w14:paraId="04E05D72" w14:textId="77777777" w:rsidR="00FA7AC2" w:rsidRPr="00827F91" w:rsidRDefault="000B6573">
      <w:pPr>
        <w:ind w:left="3" w:right="3"/>
        <w:jc w:val="center"/>
        <w:rPr>
          <w:b/>
          <w:sz w:val="28"/>
          <w:szCs w:val="24"/>
        </w:rPr>
      </w:pPr>
      <w:r w:rsidRPr="00827F91">
        <w:rPr>
          <w:b/>
          <w:sz w:val="28"/>
          <w:szCs w:val="24"/>
          <w:u w:val="single"/>
        </w:rPr>
        <w:t>Research</w:t>
      </w:r>
      <w:r w:rsidRPr="00827F91">
        <w:rPr>
          <w:b/>
          <w:spacing w:val="-8"/>
          <w:sz w:val="28"/>
          <w:szCs w:val="24"/>
          <w:u w:val="single"/>
        </w:rPr>
        <w:t xml:space="preserve"> </w:t>
      </w:r>
      <w:r w:rsidRPr="00827F91">
        <w:rPr>
          <w:b/>
          <w:spacing w:val="-2"/>
          <w:sz w:val="28"/>
          <w:szCs w:val="24"/>
          <w:u w:val="single"/>
        </w:rPr>
        <w:t>Segment</w:t>
      </w:r>
    </w:p>
    <w:p w14:paraId="2E6D92CA" w14:textId="77777777" w:rsidR="00FA7AC2" w:rsidRDefault="00FA7AC2">
      <w:pPr>
        <w:pStyle w:val="BodyText"/>
        <w:spacing w:before="21"/>
        <w:rPr>
          <w:b/>
          <w:sz w:val="24"/>
        </w:rPr>
      </w:pPr>
    </w:p>
    <w:p w14:paraId="3CA527F3" w14:textId="77777777" w:rsidR="00FA7AC2" w:rsidRDefault="000B6573">
      <w:pPr>
        <w:spacing w:before="1"/>
        <w:ind w:left="3" w:right="3"/>
        <w:jc w:val="center"/>
        <w:rPr>
          <w:b/>
          <w:sz w:val="24"/>
        </w:rPr>
      </w:pPr>
      <w:r w:rsidRPr="00827F91">
        <w:rPr>
          <w:b/>
          <w:spacing w:val="-2"/>
          <w:sz w:val="28"/>
          <w:szCs w:val="24"/>
          <w:u w:val="single"/>
        </w:rPr>
        <w:t>Abstract</w:t>
      </w:r>
    </w:p>
    <w:p w14:paraId="26FA6394" w14:textId="77777777" w:rsidR="00FA7AC2" w:rsidRDefault="00FA7AC2">
      <w:pPr>
        <w:pStyle w:val="BodyText"/>
        <w:spacing w:before="39"/>
        <w:rPr>
          <w:b/>
        </w:rPr>
      </w:pPr>
    </w:p>
    <w:p w14:paraId="3CE5158A" w14:textId="0AED6CDE" w:rsidR="0010454C" w:rsidRPr="0010454C" w:rsidRDefault="0010454C" w:rsidP="0010454C">
      <w:pPr>
        <w:pStyle w:val="BodyText"/>
        <w:spacing w:line="360" w:lineRule="auto"/>
        <w:ind w:left="360" w:right="352"/>
        <w:jc w:val="both"/>
      </w:pPr>
      <w:r w:rsidRPr="0010454C">
        <w:t>The study examines the challenges faced by non-governmental organizations (NGOs) in Bangladesh when seeking donor funding, with particular attention to sector-wide trends and the recent USAID case. Drawing solely on secondary data, the research reviews academic literature, policy reports, consultancy studies, and reputable news sources to identify how changes in donor priorities, regulatory constraints, and organizational capacity shape NGOs’ access to external funds. Classic NGO–donor scholarship is combined with Bangladesh-specific analyses to provide both theoretical grounding and current contextual understanding</w:t>
      </w:r>
      <w:r>
        <w:t>.</w:t>
      </w:r>
    </w:p>
    <w:p w14:paraId="3B783676" w14:textId="40A8EB0E" w:rsidR="0010454C" w:rsidRPr="0010454C" w:rsidRDefault="0010454C" w:rsidP="0010454C">
      <w:pPr>
        <w:pStyle w:val="BodyText"/>
        <w:spacing w:line="360" w:lineRule="auto"/>
        <w:ind w:left="360" w:right="352"/>
        <w:jc w:val="both"/>
      </w:pPr>
      <w:r w:rsidRPr="0010454C">
        <w:t>The research is guided by a simple framework in which donor requirements and policies, NGO institutional capacity, and regulatory barriers are treated as key independent variables influencing the dependent variable, namely NGOs’ ability to secure and sustain donor funding. Thematic analysis of the collected sources highlights recurring problems such as increasing competition for grants, heavier compliance and reporting burdens, dependence on a small number of major donors, and complex approval procedures through regulatory bodies. Within this landscape, the USAID case is used illustratively to show how sudden shifts or suspensions from a large bilateral donor can expose the vulnerability of NGOs that lack diversified funding portfolios and strong internal systems</w:t>
      </w:r>
      <w:r>
        <w:t>.</w:t>
      </w:r>
    </w:p>
    <w:p w14:paraId="0DCE12DB" w14:textId="73DB2319" w:rsidR="0010454C" w:rsidRPr="0010454C" w:rsidRDefault="0010454C" w:rsidP="0010454C">
      <w:pPr>
        <w:pStyle w:val="BodyText"/>
        <w:spacing w:line="360" w:lineRule="auto"/>
        <w:ind w:left="360" w:right="352"/>
        <w:jc w:val="both"/>
      </w:pPr>
      <w:r w:rsidRPr="0010454C">
        <w:t>The study is expected to generate three main outputs: a synthesized map of the principal donor funding challenges facing Bangladeshi NGOs, an interpretive discussion of what the USAID experience reveals about sector-wide risks, and a set of practical recommendations derived from the literature for improving resilience. These recommendations emphasize donor diversification, investment in organizational capacity, and engagement with regulatory reform to ease procedural bottlenecks. By organizing dispersed evidence into a focused analysis around donor funding challenges, the report aims to support NGO practitioners, policymakers, and future researchers in understanding and navigating an increasingly demanding funding environment in Bangladesh</w:t>
      </w:r>
      <w:r>
        <w:t>.</w:t>
      </w:r>
    </w:p>
    <w:p w14:paraId="6ECAF77C" w14:textId="7CD2C539" w:rsidR="00FA7AC2" w:rsidRDefault="00FA7AC2">
      <w:pPr>
        <w:pStyle w:val="BodyText"/>
        <w:spacing w:line="360" w:lineRule="auto"/>
        <w:ind w:left="360" w:right="352"/>
        <w:jc w:val="both"/>
      </w:pPr>
    </w:p>
    <w:p w14:paraId="7B853E43" w14:textId="77777777" w:rsidR="00FA7AC2" w:rsidRDefault="00FA7AC2">
      <w:pPr>
        <w:pStyle w:val="BodyText"/>
        <w:spacing w:line="360" w:lineRule="auto"/>
        <w:jc w:val="both"/>
        <w:sectPr w:rsidR="00FA7AC2">
          <w:pgSz w:w="12240" w:h="15840"/>
          <w:pgMar w:top="1820" w:right="1080" w:bottom="1220" w:left="1080" w:header="0" w:footer="1036" w:gutter="0"/>
          <w:cols w:space="720"/>
        </w:sectPr>
      </w:pPr>
    </w:p>
    <w:p w14:paraId="41B29809" w14:textId="77777777" w:rsidR="00FA7AC2" w:rsidRDefault="00FA7AC2">
      <w:pPr>
        <w:pStyle w:val="BodyText"/>
        <w:spacing w:before="63"/>
        <w:rPr>
          <w:sz w:val="24"/>
        </w:rPr>
      </w:pPr>
    </w:p>
    <w:p w14:paraId="7B7F694F" w14:textId="77777777" w:rsidR="00FA7AC2" w:rsidRPr="00827F91" w:rsidRDefault="000B6573">
      <w:pPr>
        <w:pStyle w:val="Heading1"/>
        <w:rPr>
          <w:sz w:val="28"/>
          <w:szCs w:val="28"/>
          <w:u w:val="none"/>
        </w:rPr>
      </w:pPr>
      <w:bookmarkStart w:id="18" w:name="_Toc216818721"/>
      <w:r w:rsidRPr="00827F91">
        <w:rPr>
          <w:sz w:val="28"/>
          <w:szCs w:val="28"/>
        </w:rPr>
        <w:t>Chapter</w:t>
      </w:r>
      <w:r w:rsidRPr="00827F91">
        <w:rPr>
          <w:spacing w:val="-9"/>
          <w:sz w:val="28"/>
          <w:szCs w:val="28"/>
        </w:rPr>
        <w:t xml:space="preserve"> </w:t>
      </w:r>
      <w:r w:rsidRPr="00827F91">
        <w:rPr>
          <w:sz w:val="28"/>
          <w:szCs w:val="28"/>
        </w:rPr>
        <w:t>One:</w:t>
      </w:r>
      <w:r w:rsidRPr="00827F91">
        <w:rPr>
          <w:spacing w:val="-2"/>
          <w:sz w:val="28"/>
          <w:szCs w:val="28"/>
        </w:rPr>
        <w:t xml:space="preserve"> Introduction</w:t>
      </w:r>
      <w:bookmarkEnd w:id="18"/>
    </w:p>
    <w:p w14:paraId="61F7E5F2" w14:textId="77777777" w:rsidR="00FA7AC2" w:rsidRDefault="00FA7AC2">
      <w:pPr>
        <w:pStyle w:val="BodyText"/>
        <w:spacing w:before="42"/>
        <w:rPr>
          <w:b/>
        </w:rPr>
      </w:pPr>
    </w:p>
    <w:p w14:paraId="7E3D64A1" w14:textId="77777777" w:rsidR="00FA7AC2" w:rsidRDefault="000B6573">
      <w:pPr>
        <w:pStyle w:val="Heading2"/>
        <w:numPr>
          <w:ilvl w:val="1"/>
          <w:numId w:val="4"/>
        </w:numPr>
        <w:tabs>
          <w:tab w:val="left" w:pos="691"/>
        </w:tabs>
        <w:ind w:hanging="331"/>
      </w:pPr>
      <w:bookmarkStart w:id="19" w:name="_Toc216818722"/>
      <w:r>
        <w:t>Research</w:t>
      </w:r>
      <w:r>
        <w:rPr>
          <w:spacing w:val="-11"/>
        </w:rPr>
        <w:t xml:space="preserve"> </w:t>
      </w:r>
      <w:r>
        <w:rPr>
          <w:spacing w:val="-2"/>
        </w:rPr>
        <w:t>title</w:t>
      </w:r>
      <w:bookmarkEnd w:id="19"/>
    </w:p>
    <w:p w14:paraId="144A6E06" w14:textId="77777777" w:rsidR="00FA7AC2" w:rsidRDefault="00FA7AC2">
      <w:pPr>
        <w:pStyle w:val="BodyText"/>
        <w:spacing w:before="29"/>
        <w:rPr>
          <w:b/>
        </w:rPr>
      </w:pPr>
    </w:p>
    <w:p w14:paraId="066BA7A3" w14:textId="318F8B7E" w:rsidR="00FA7AC2" w:rsidRDefault="008F7CB1">
      <w:pPr>
        <w:pStyle w:val="BodyText"/>
        <w:ind w:left="415"/>
      </w:pPr>
      <w:r w:rsidRPr="008F7CB1">
        <w:t>Challenges in Seeking Donor Funding for NGOs in Bangladesh: Sector</w:t>
      </w:r>
      <w:r w:rsidRPr="008F7CB1">
        <w:noBreakHyphen/>
        <w:t>Wide Trends and the USAID Case</w:t>
      </w:r>
    </w:p>
    <w:p w14:paraId="6B0AC851" w14:textId="77777777" w:rsidR="00FA7AC2" w:rsidRDefault="00FA7AC2">
      <w:pPr>
        <w:pStyle w:val="BodyText"/>
        <w:spacing w:before="39"/>
      </w:pPr>
    </w:p>
    <w:p w14:paraId="17B3BCCC" w14:textId="77777777" w:rsidR="00FA7AC2" w:rsidRDefault="000B6573">
      <w:pPr>
        <w:pStyle w:val="Heading2"/>
        <w:numPr>
          <w:ilvl w:val="1"/>
          <w:numId w:val="4"/>
        </w:numPr>
        <w:tabs>
          <w:tab w:val="left" w:pos="691"/>
        </w:tabs>
        <w:ind w:hanging="331"/>
      </w:pPr>
      <w:bookmarkStart w:id="20" w:name="_Toc216818723"/>
      <w:r>
        <w:t>Research</w:t>
      </w:r>
      <w:r>
        <w:rPr>
          <w:spacing w:val="-11"/>
        </w:rPr>
        <w:t xml:space="preserve"> </w:t>
      </w:r>
      <w:r>
        <w:rPr>
          <w:spacing w:val="-2"/>
        </w:rPr>
        <w:t>objective</w:t>
      </w:r>
      <w:bookmarkEnd w:id="20"/>
    </w:p>
    <w:p w14:paraId="655E8AD7" w14:textId="77777777" w:rsidR="00FA7AC2" w:rsidRDefault="00FA7AC2">
      <w:pPr>
        <w:pStyle w:val="BodyText"/>
        <w:spacing w:before="27"/>
        <w:rPr>
          <w:b/>
        </w:rPr>
      </w:pPr>
    </w:p>
    <w:p w14:paraId="770144CD" w14:textId="77777777" w:rsidR="00FA7AC2" w:rsidRDefault="000B6573">
      <w:pPr>
        <w:pStyle w:val="BodyText"/>
        <w:ind w:left="360"/>
      </w:pPr>
      <w:r>
        <w:t>This</w:t>
      </w:r>
      <w:r>
        <w:rPr>
          <w:spacing w:val="-8"/>
        </w:rPr>
        <w:t xml:space="preserve"> </w:t>
      </w:r>
      <w:r>
        <w:t>research</w:t>
      </w:r>
      <w:r>
        <w:rPr>
          <w:spacing w:val="-4"/>
        </w:rPr>
        <w:t xml:space="preserve"> </w:t>
      </w:r>
      <w:r>
        <w:t>seeks</w:t>
      </w:r>
      <w:r>
        <w:rPr>
          <w:spacing w:val="-4"/>
        </w:rPr>
        <w:t xml:space="preserve"> </w:t>
      </w:r>
      <w:r>
        <w:t>to</w:t>
      </w:r>
      <w:r>
        <w:rPr>
          <w:spacing w:val="-4"/>
        </w:rPr>
        <w:t xml:space="preserve"> </w:t>
      </w:r>
      <w:r>
        <w:t>achieve</w:t>
      </w:r>
      <w:r>
        <w:rPr>
          <w:spacing w:val="-3"/>
        </w:rPr>
        <w:t xml:space="preserve"> </w:t>
      </w:r>
      <w:r>
        <w:t>the</w:t>
      </w:r>
      <w:r>
        <w:rPr>
          <w:spacing w:val="-4"/>
        </w:rPr>
        <w:t xml:space="preserve"> </w:t>
      </w:r>
      <w:r>
        <w:t>following</w:t>
      </w:r>
      <w:r>
        <w:rPr>
          <w:spacing w:val="-7"/>
        </w:rPr>
        <w:t xml:space="preserve"> </w:t>
      </w:r>
      <w:r>
        <w:t>research</w:t>
      </w:r>
      <w:r>
        <w:rPr>
          <w:spacing w:val="-3"/>
        </w:rPr>
        <w:t xml:space="preserve"> </w:t>
      </w:r>
      <w:r>
        <w:rPr>
          <w:spacing w:val="-2"/>
        </w:rPr>
        <w:t>objectives:</w:t>
      </w:r>
    </w:p>
    <w:p w14:paraId="06B95F7E" w14:textId="77777777" w:rsidR="00FA7AC2" w:rsidRDefault="00FA7AC2">
      <w:pPr>
        <w:pStyle w:val="BodyText"/>
        <w:spacing w:before="35"/>
      </w:pPr>
    </w:p>
    <w:p w14:paraId="3B37EAE9" w14:textId="3A64EDCC" w:rsidR="008F7CB1" w:rsidRPr="008F7CB1" w:rsidRDefault="008F7CB1" w:rsidP="008F7CB1">
      <w:pPr>
        <w:pStyle w:val="ListParagraph"/>
        <w:numPr>
          <w:ilvl w:val="2"/>
          <w:numId w:val="4"/>
        </w:numPr>
        <w:tabs>
          <w:tab w:val="left" w:pos="1145"/>
        </w:tabs>
        <w:spacing w:line="355" w:lineRule="auto"/>
        <w:ind w:right="362"/>
      </w:pPr>
      <w:r w:rsidRPr="008F7CB1">
        <w:t>To identify and analyze the main challenges NGOs in Bangladesh face when seeking and sustaining donor funding, focusing on donor requirements, NGO capacity, and regulatory barriers.</w:t>
      </w:r>
    </w:p>
    <w:p w14:paraId="2853ACD2" w14:textId="69FC9D6F" w:rsidR="00FA7AC2" w:rsidRDefault="008F7CB1" w:rsidP="008F7CB1">
      <w:pPr>
        <w:pStyle w:val="ListParagraph"/>
        <w:numPr>
          <w:ilvl w:val="2"/>
          <w:numId w:val="4"/>
        </w:numPr>
        <w:tabs>
          <w:tab w:val="left" w:pos="1145"/>
        </w:tabs>
        <w:spacing w:line="355" w:lineRule="auto"/>
        <w:ind w:right="362"/>
      </w:pPr>
      <w:r w:rsidRPr="008F7CB1">
        <w:t>To examine the recent USAID case as an example of funding disruption and draw practical lessons and recommendations for NGOs to strengthen their resilience.</w:t>
      </w:r>
    </w:p>
    <w:p w14:paraId="2D19C92F" w14:textId="77777777" w:rsidR="00FA7AC2" w:rsidRDefault="000B6573">
      <w:pPr>
        <w:pStyle w:val="Heading2"/>
        <w:spacing w:before="172"/>
        <w:ind w:left="360" w:firstLine="0"/>
      </w:pPr>
      <w:bookmarkStart w:id="21" w:name="_Toc216818724"/>
      <w:r>
        <w:t>Research</w:t>
      </w:r>
      <w:r>
        <w:rPr>
          <w:spacing w:val="-11"/>
        </w:rPr>
        <w:t xml:space="preserve"> </w:t>
      </w:r>
      <w:r>
        <w:rPr>
          <w:spacing w:val="-2"/>
        </w:rPr>
        <w:t>Purpose</w:t>
      </w:r>
      <w:bookmarkEnd w:id="21"/>
    </w:p>
    <w:p w14:paraId="5147E232" w14:textId="77777777" w:rsidR="00FA7AC2" w:rsidRDefault="00FA7AC2">
      <w:pPr>
        <w:pStyle w:val="BodyText"/>
        <w:spacing w:before="29"/>
        <w:rPr>
          <w:b/>
        </w:rPr>
      </w:pPr>
    </w:p>
    <w:p w14:paraId="4DBD7500" w14:textId="63F72B56" w:rsidR="00FA7AC2" w:rsidRDefault="008F7CB1">
      <w:pPr>
        <w:pStyle w:val="BodyText"/>
        <w:spacing w:line="360" w:lineRule="auto"/>
        <w:ind w:left="360" w:right="354"/>
        <w:jc w:val="both"/>
      </w:pPr>
      <w:r w:rsidRPr="008F7CB1">
        <w:t>The purpose of this research is to understand and explain why NGOs in Bangladesh face increasing difficulties in obtaining donor funding, and how sector</w:t>
      </w:r>
      <w:r w:rsidRPr="008F7CB1">
        <w:noBreakHyphen/>
        <w:t>wide trends and specific cases such as USAID’s changing engagement affect their sustainability. By organizing evidence from academic studies, policy reports, and credible news sources, the study aims to provide NGO practitioners, policymakers, and students with a clearer picture of key funding obstacles and realistic strategies for coping with an uncertain donor environment</w:t>
      </w:r>
      <w:r w:rsidR="000B6573">
        <w:rPr>
          <w:spacing w:val="-2"/>
        </w:rPr>
        <w:t>.</w:t>
      </w:r>
    </w:p>
    <w:p w14:paraId="783E5CDC" w14:textId="77777777" w:rsidR="00FA7AC2" w:rsidRDefault="000B6573">
      <w:pPr>
        <w:pStyle w:val="Heading2"/>
        <w:numPr>
          <w:ilvl w:val="1"/>
          <w:numId w:val="4"/>
        </w:numPr>
        <w:tabs>
          <w:tab w:val="left" w:pos="691"/>
        </w:tabs>
        <w:spacing w:before="164"/>
        <w:ind w:hanging="331"/>
        <w:jc w:val="both"/>
      </w:pPr>
      <w:bookmarkStart w:id="22" w:name="_Toc216818725"/>
      <w:r>
        <w:t>Background</w:t>
      </w:r>
      <w:r>
        <w:rPr>
          <w:spacing w:val="-7"/>
        </w:rPr>
        <w:t xml:space="preserve"> </w:t>
      </w:r>
      <w:r>
        <w:t>of</w:t>
      </w:r>
      <w:r>
        <w:rPr>
          <w:spacing w:val="-5"/>
        </w:rPr>
        <w:t xml:space="preserve"> </w:t>
      </w:r>
      <w:r>
        <w:t>the</w:t>
      </w:r>
      <w:r>
        <w:rPr>
          <w:spacing w:val="-5"/>
        </w:rPr>
        <w:t xml:space="preserve"> </w:t>
      </w:r>
      <w:r>
        <w:rPr>
          <w:spacing w:val="-4"/>
        </w:rPr>
        <w:t>study</w:t>
      </w:r>
      <w:bookmarkEnd w:id="22"/>
    </w:p>
    <w:p w14:paraId="0B7D584A" w14:textId="77777777" w:rsidR="00FA7AC2" w:rsidRDefault="00FA7AC2">
      <w:pPr>
        <w:pStyle w:val="BodyText"/>
        <w:spacing w:before="31"/>
        <w:rPr>
          <w:b/>
        </w:rPr>
      </w:pPr>
    </w:p>
    <w:p w14:paraId="09382600" w14:textId="77777777" w:rsidR="008F7CB1" w:rsidRPr="008F7CB1" w:rsidRDefault="008F7CB1" w:rsidP="008F7CB1">
      <w:pPr>
        <w:pStyle w:val="BodyText"/>
        <w:spacing w:before="160" w:line="360" w:lineRule="auto"/>
        <w:ind w:left="360" w:right="355"/>
        <w:jc w:val="both"/>
      </w:pPr>
      <w:proofErr w:type="spellStart"/>
      <w:r w:rsidRPr="008F7CB1">
        <w:t>Zohir</w:t>
      </w:r>
      <w:proofErr w:type="spellEnd"/>
      <w:r w:rsidRPr="008F7CB1">
        <w:t xml:space="preserve"> (2004) traces the evolution of the NGO sector in Bangladesh and shows how organizations have become key providers of microcredit, basic health care, non</w:t>
      </w:r>
      <w:r w:rsidRPr="008F7CB1">
        <w:noBreakHyphen/>
        <w:t>formal education, and women’s empowerment initiatives, especially in rural and hard</w:t>
      </w:r>
      <w:r w:rsidRPr="008F7CB1">
        <w:noBreakHyphen/>
        <w:t>to</w:t>
      </w:r>
      <w:r w:rsidRPr="008F7CB1">
        <w:noBreakHyphen/>
        <w:t xml:space="preserve">reach areas. Gauri and </w:t>
      </w:r>
      <w:proofErr w:type="spellStart"/>
      <w:r w:rsidRPr="008F7CB1">
        <w:t>Galef</w:t>
      </w:r>
      <w:proofErr w:type="spellEnd"/>
      <w:r w:rsidRPr="008F7CB1">
        <w:t xml:space="preserve"> (2005) similarly find that by the early 2000s, NGOs were present in the vast majority of villages, implementing multiple types of services and reaching large numbers of poor households. </w:t>
      </w:r>
      <w:proofErr w:type="spellStart"/>
      <w:r w:rsidRPr="008F7CB1">
        <w:t>Mahmuda</w:t>
      </w:r>
      <w:proofErr w:type="spellEnd"/>
      <w:r w:rsidRPr="008F7CB1">
        <w:t xml:space="preserve"> (2014) argues that this dense NGO presence has contributed significantly to social development indicators in Bangladesh, including progress in education and health outcomes. At the same time, scholars such as Lewis (1997) </w:t>
      </w:r>
      <w:proofErr w:type="spellStart"/>
      <w:r w:rsidRPr="008F7CB1">
        <w:t>emphasise</w:t>
      </w:r>
      <w:proofErr w:type="spellEnd"/>
      <w:r w:rsidRPr="008F7CB1">
        <w:t xml:space="preserve"> that NGO expansion has been closely intertwined with donor funding and with complex relationships between NGOs, donors, and the state.​</w:t>
      </w:r>
    </w:p>
    <w:p w14:paraId="4A168CA4" w14:textId="77777777" w:rsidR="008F7CB1" w:rsidRPr="008F7CB1" w:rsidRDefault="008F7CB1" w:rsidP="008F7CB1">
      <w:pPr>
        <w:pStyle w:val="BodyText"/>
        <w:spacing w:before="160" w:line="360" w:lineRule="auto"/>
        <w:ind w:left="360" w:right="355"/>
        <w:jc w:val="both"/>
      </w:pPr>
      <w:r w:rsidRPr="008F7CB1">
        <w:t xml:space="preserve">Lewis (1997) and later authors describe how bilateral and multilateral donors, as well as international </w:t>
      </w:r>
      <w:r w:rsidRPr="008F7CB1">
        <w:lastRenderedPageBreak/>
        <w:t xml:space="preserve">foundations, have </w:t>
      </w:r>
      <w:proofErr w:type="spellStart"/>
      <w:r w:rsidRPr="008F7CB1">
        <w:t>channelled</w:t>
      </w:r>
      <w:proofErr w:type="spellEnd"/>
      <w:r w:rsidRPr="008F7CB1">
        <w:t xml:space="preserve"> substantial resources through Bangladeshi NGOs, but often with detailed conditions on project design, monitoring, and accountability. Governance</w:t>
      </w:r>
      <w:r w:rsidRPr="008F7CB1">
        <w:noBreakHyphen/>
        <w:t xml:space="preserve">oriented studies show that national regulations, particularly those administered through the NGO Affairs Bureau, are intended to ensure transparency and alignment with state priorities, yet can also be experienced by NGOs as slow, unpredictable, and politically sensitive (Transparency International Bangladesh, 2007). White (1999) and other analysts of civil society note that these institutional arrangements shape who receives funding, what kinds of projects are </w:t>
      </w:r>
      <w:proofErr w:type="spellStart"/>
      <w:r w:rsidRPr="008F7CB1">
        <w:t>favoured</w:t>
      </w:r>
      <w:proofErr w:type="spellEnd"/>
      <w:r w:rsidRPr="008F7CB1">
        <w:t>, and how quickly organizations can respond to emerging needs.​</w:t>
      </w:r>
    </w:p>
    <w:p w14:paraId="5E1E43B9" w14:textId="77777777" w:rsidR="008F7CB1" w:rsidRPr="008F7CB1" w:rsidRDefault="008F7CB1" w:rsidP="008F7CB1">
      <w:pPr>
        <w:pStyle w:val="BodyText"/>
        <w:spacing w:before="160" w:line="360" w:lineRule="auto"/>
        <w:ind w:left="360" w:right="355"/>
        <w:jc w:val="both"/>
      </w:pPr>
      <w:r w:rsidRPr="008F7CB1">
        <w:t xml:space="preserve">Recent sector assessments indicate that the global and national aid context is shifting in ways that directly affect Bangladeshi NGOs. </w:t>
      </w:r>
      <w:proofErr w:type="spellStart"/>
      <w:r w:rsidRPr="008F7CB1">
        <w:t>LightCastle</w:t>
      </w:r>
      <w:proofErr w:type="spellEnd"/>
      <w:r w:rsidRPr="008F7CB1">
        <w:t xml:space="preserve"> Partners (2022), for example, report that development partners are reallocating resources across regions and themes, while overall grant funding for some traditional sectors is stagnating or declining. An IDLC (2024) review of NGOs in Bangladesh adds that the country’s trajectory toward higher</w:t>
      </w:r>
      <w:r w:rsidRPr="008F7CB1">
        <w:noBreakHyphen/>
        <w:t>middle</w:t>
      </w:r>
      <w:r w:rsidRPr="008F7CB1">
        <w:noBreakHyphen/>
        <w:t xml:space="preserve">income status encourages donors to </w:t>
      </w:r>
      <w:proofErr w:type="spellStart"/>
      <w:r w:rsidRPr="008F7CB1">
        <w:t>prioritise</w:t>
      </w:r>
      <w:proofErr w:type="spellEnd"/>
      <w:r w:rsidRPr="008F7CB1">
        <w:t xml:space="preserve"> government partnerships, private investment, and blended finance instruments over classic project grants to NGOs. The Daily Star (2025) argues that, in this environment, Bangladeshi NGOs must increasingly look for new funding sources, including domestic philanthropy, corporate social responsibility, and social enterprise models.​</w:t>
      </w:r>
    </w:p>
    <w:p w14:paraId="4A18E95F" w14:textId="77777777" w:rsidR="008F7CB1" w:rsidRPr="008F7CB1" w:rsidRDefault="008F7CB1" w:rsidP="008F7CB1">
      <w:pPr>
        <w:pStyle w:val="BodyText"/>
        <w:spacing w:before="160" w:line="360" w:lineRule="auto"/>
        <w:ind w:left="360" w:right="355"/>
        <w:jc w:val="both"/>
      </w:pPr>
      <w:r w:rsidRPr="008F7CB1">
        <w:t xml:space="preserve">Within the sector, Gauri and </w:t>
      </w:r>
      <w:proofErr w:type="spellStart"/>
      <w:r w:rsidRPr="008F7CB1">
        <w:t>Galef</w:t>
      </w:r>
      <w:proofErr w:type="spellEnd"/>
      <w:r w:rsidRPr="008F7CB1">
        <w:t xml:space="preserve"> (2005) find a clear differentiation between a relatively small group of large national NGOs with strong systems and many smaller organizations with fragile finances and limited professional staff. INTRAC’s analysis of partnerships in Bangladesh suggests that direct funding and competitive calls can reinforce this divide, as donors tend to </w:t>
      </w:r>
      <w:proofErr w:type="spellStart"/>
      <w:r w:rsidRPr="008F7CB1">
        <w:t>favour</w:t>
      </w:r>
      <w:proofErr w:type="spellEnd"/>
      <w:r w:rsidRPr="008F7CB1">
        <w:t xml:space="preserve"> well</w:t>
      </w:r>
      <w:r w:rsidRPr="008F7CB1">
        <w:noBreakHyphen/>
        <w:t>known organizations that already possess strong compliance and reporting capacities (INTRAC, 2024). At the same time, training materials on fundraising and proposal development point out that smaller NGOs often struggle to meet donor expectations around results</w:t>
      </w:r>
      <w:r w:rsidRPr="008F7CB1">
        <w:noBreakHyphen/>
        <w:t>based management, value</w:t>
      </w:r>
      <w:r w:rsidRPr="008F7CB1">
        <w:noBreakHyphen/>
        <w:t>for</w:t>
      </w:r>
      <w:r w:rsidRPr="008F7CB1">
        <w:noBreakHyphen/>
        <w:t>money, and complex reporting templates (Rohingya Response, 2024).​</w:t>
      </w:r>
    </w:p>
    <w:p w14:paraId="38BDC132" w14:textId="77777777" w:rsidR="008F7CB1" w:rsidRPr="008F7CB1" w:rsidRDefault="008F7CB1" w:rsidP="008F7CB1">
      <w:pPr>
        <w:pStyle w:val="BodyText"/>
        <w:spacing w:before="160" w:line="360" w:lineRule="auto"/>
        <w:ind w:left="360" w:right="355"/>
        <w:jc w:val="both"/>
      </w:pPr>
      <w:r w:rsidRPr="008F7CB1">
        <w:t xml:space="preserve">The sudden suspension of USAID funding at the start of 2025 has intensified concerns about these structural vulnerabilities. </w:t>
      </w:r>
      <w:proofErr w:type="spellStart"/>
      <w:r w:rsidRPr="008F7CB1">
        <w:t>DevelopmentAid</w:t>
      </w:r>
      <w:proofErr w:type="spellEnd"/>
      <w:r w:rsidRPr="008F7CB1">
        <w:t xml:space="preserve"> (2025) notes that more than 100 projects worth roughly 550 million US dollars were halted after USAID funding was frozen, leading to widespread </w:t>
      </w:r>
      <w:proofErr w:type="spellStart"/>
      <w:r w:rsidRPr="008F7CB1">
        <w:t>programme</w:t>
      </w:r>
      <w:proofErr w:type="spellEnd"/>
      <w:r w:rsidRPr="008F7CB1">
        <w:t xml:space="preserve"> closures and job losses in Bangladesh’s NGO community. A commentary in The Daily Star (2025) further explains that this freeze affects sectors such as health, agriculture, governance, and social protection, and that many implementing partners are uncertain about the future of their </w:t>
      </w:r>
      <w:proofErr w:type="spellStart"/>
      <w:r w:rsidRPr="008F7CB1">
        <w:t>programmes</w:t>
      </w:r>
      <w:proofErr w:type="spellEnd"/>
      <w:r w:rsidRPr="008F7CB1">
        <w:t>. Global Voices (2025) and related analyses highlight that Bangladesh, which had received hundreds of millions of dollars from USAID in recent years, is among the countries hardest hit by these global cuts.​</w:t>
      </w:r>
    </w:p>
    <w:p w14:paraId="1B3CB2EF" w14:textId="31F36953" w:rsidR="00FA7AC2" w:rsidRDefault="008F7CB1" w:rsidP="008F7CB1">
      <w:pPr>
        <w:pStyle w:val="BodyText"/>
        <w:spacing w:before="160" w:line="360" w:lineRule="auto"/>
        <w:ind w:left="360" w:right="355"/>
        <w:jc w:val="both"/>
      </w:pPr>
      <w:r w:rsidRPr="008F7CB1">
        <w:t xml:space="preserve">Taken together, these studies and reports suggest that NGOs in Bangladesh operate in a funding </w:t>
      </w:r>
      <w:r w:rsidRPr="008F7CB1">
        <w:lastRenderedPageBreak/>
        <w:t xml:space="preserve">environment that is simultaneously more demanding, more volatile, and less predictable than in the past (Lewis, 1997; </w:t>
      </w:r>
      <w:proofErr w:type="spellStart"/>
      <w:r w:rsidRPr="008F7CB1">
        <w:t>Zohir</w:t>
      </w:r>
      <w:proofErr w:type="spellEnd"/>
      <w:r w:rsidRPr="008F7CB1">
        <w:t xml:space="preserve">, 2004; Gauri &amp; </w:t>
      </w:r>
      <w:proofErr w:type="spellStart"/>
      <w:r w:rsidRPr="008F7CB1">
        <w:t>Galef</w:t>
      </w:r>
      <w:proofErr w:type="spellEnd"/>
      <w:r w:rsidRPr="008F7CB1">
        <w:t>, 2005). This background justifies a focused study on how NGOs experience current donor funding challenges, how cases like the USAID suspension affect their operations, and what strategies could help them build greater resilience in an uncertain aid landscape.</w:t>
      </w:r>
    </w:p>
    <w:p w14:paraId="02A939B1" w14:textId="77777777" w:rsidR="00FA7AC2" w:rsidRDefault="000B6573">
      <w:pPr>
        <w:pStyle w:val="Heading2"/>
        <w:numPr>
          <w:ilvl w:val="1"/>
          <w:numId w:val="4"/>
        </w:numPr>
        <w:tabs>
          <w:tab w:val="left" w:pos="691"/>
        </w:tabs>
        <w:spacing w:before="162"/>
        <w:ind w:hanging="331"/>
        <w:jc w:val="both"/>
      </w:pPr>
      <w:bookmarkStart w:id="23" w:name="_Toc216818726"/>
      <w:r>
        <w:t>Research</w:t>
      </w:r>
      <w:r>
        <w:rPr>
          <w:spacing w:val="-11"/>
        </w:rPr>
        <w:t xml:space="preserve"> </w:t>
      </w:r>
      <w:r>
        <w:rPr>
          <w:spacing w:val="-2"/>
        </w:rPr>
        <w:t>question</w:t>
      </w:r>
      <w:bookmarkEnd w:id="23"/>
    </w:p>
    <w:p w14:paraId="3116FDFD" w14:textId="77777777" w:rsidR="00FA7AC2" w:rsidRDefault="00FA7AC2">
      <w:pPr>
        <w:pStyle w:val="BodyText"/>
        <w:spacing w:before="32"/>
        <w:rPr>
          <w:b/>
        </w:rPr>
      </w:pPr>
    </w:p>
    <w:p w14:paraId="0430743B" w14:textId="77777777" w:rsidR="00596C14" w:rsidRDefault="000B6573">
      <w:pPr>
        <w:pStyle w:val="BodyText"/>
        <w:spacing w:line="357" w:lineRule="auto"/>
        <w:ind w:left="360" w:right="356"/>
        <w:jc w:val="both"/>
      </w:pPr>
      <w:r>
        <w:t xml:space="preserve">This research wants to answer/explore- </w:t>
      </w:r>
    </w:p>
    <w:p w14:paraId="5FD6ECD8" w14:textId="175C7211" w:rsidR="00596C14" w:rsidRPr="00596C14" w:rsidRDefault="00596C14" w:rsidP="00596C14">
      <w:pPr>
        <w:pStyle w:val="BodyText"/>
        <w:numPr>
          <w:ilvl w:val="0"/>
          <w:numId w:val="12"/>
        </w:numPr>
        <w:spacing w:line="357" w:lineRule="auto"/>
        <w:ind w:right="356"/>
        <w:jc w:val="both"/>
      </w:pPr>
      <w:r w:rsidRPr="00596C14">
        <w:t>What are the key challenges that NGOs in Bangladesh experience in securing donor funding in the current aid environment?</w:t>
      </w:r>
    </w:p>
    <w:p w14:paraId="5A1A9FB6" w14:textId="189ADC1D" w:rsidR="00FA7AC2" w:rsidRDefault="00596C14" w:rsidP="00596C14">
      <w:pPr>
        <w:pStyle w:val="BodyText"/>
        <w:numPr>
          <w:ilvl w:val="0"/>
          <w:numId w:val="12"/>
        </w:numPr>
        <w:spacing w:line="357" w:lineRule="auto"/>
        <w:ind w:right="356"/>
        <w:jc w:val="both"/>
      </w:pPr>
      <w:r w:rsidRPr="00596C14">
        <w:t>What lessons does the USAID case provide about the vulnerabilities of NGOs and the strategies they can adopt to cope with donor funding disruptions?</w:t>
      </w:r>
    </w:p>
    <w:p w14:paraId="79401FBF" w14:textId="77777777" w:rsidR="008F7CB1" w:rsidRPr="008F7CB1" w:rsidRDefault="000B6573" w:rsidP="008F7CB1">
      <w:pPr>
        <w:pStyle w:val="BodyText"/>
        <w:spacing w:before="165" w:line="360" w:lineRule="auto"/>
        <w:ind w:left="360" w:right="351"/>
        <w:jc w:val="both"/>
      </w:pPr>
      <w:r>
        <w:rPr>
          <w:b/>
        </w:rPr>
        <w:t>Problem statement:</w:t>
      </w:r>
      <w:r>
        <w:rPr>
          <w:b/>
          <w:spacing w:val="40"/>
        </w:rPr>
        <w:t xml:space="preserve"> </w:t>
      </w:r>
      <w:r w:rsidR="008F7CB1" w:rsidRPr="008F7CB1">
        <w:t xml:space="preserve">As </w:t>
      </w:r>
      <w:proofErr w:type="spellStart"/>
      <w:r w:rsidR="008F7CB1" w:rsidRPr="008F7CB1">
        <w:t>Zohir</w:t>
      </w:r>
      <w:proofErr w:type="spellEnd"/>
      <w:r w:rsidR="008F7CB1" w:rsidRPr="008F7CB1">
        <w:t xml:space="preserve"> (2004) notes, NGOs in Bangladesh have been central actors in poverty reduction, education, health, gender equality, and disaster response for several decades, largely enabled by external donor support. Gauri and </w:t>
      </w:r>
      <w:proofErr w:type="spellStart"/>
      <w:r w:rsidR="008F7CB1" w:rsidRPr="008F7CB1">
        <w:t>Galef</w:t>
      </w:r>
      <w:proofErr w:type="spellEnd"/>
      <w:r w:rsidR="008F7CB1" w:rsidRPr="008F7CB1">
        <w:t xml:space="preserve"> (2005) show that this growth was closely linked to aid flows and the expansion of large national NGOs with nationwide branch networks. However, recent analyses of Bangladesh’s aid landscape indicate that foreign funding for NGOs has begun to shrink and become more selective, with donors </w:t>
      </w:r>
      <w:proofErr w:type="spellStart"/>
      <w:r w:rsidR="008F7CB1" w:rsidRPr="008F7CB1">
        <w:t>emphasising</w:t>
      </w:r>
      <w:proofErr w:type="spellEnd"/>
      <w:r w:rsidR="008F7CB1" w:rsidRPr="008F7CB1">
        <w:t xml:space="preserve"> stricter compliance, measurable results, and alignment with shifting geopolitical and thematic priorities (</w:t>
      </w:r>
      <w:proofErr w:type="spellStart"/>
      <w:r w:rsidR="008F7CB1" w:rsidRPr="008F7CB1">
        <w:t>LightCastle</w:t>
      </w:r>
      <w:proofErr w:type="spellEnd"/>
      <w:r w:rsidR="008F7CB1" w:rsidRPr="008F7CB1">
        <w:t xml:space="preserve"> Partners, 2022; The Daily Star, 2025). Policy briefings further suggest that Bangladesh’s graduation from LDC status may reduce access to concessional resources and traditional grants, intensifying competition among NGOs for fewer, more conditional funds (IDLC Finance, 2024).​</w:t>
      </w:r>
    </w:p>
    <w:p w14:paraId="2C0EE12B" w14:textId="77777777" w:rsidR="008F7CB1" w:rsidRPr="008F7CB1" w:rsidRDefault="008F7CB1" w:rsidP="008F7CB1">
      <w:pPr>
        <w:pStyle w:val="BodyText"/>
        <w:spacing w:before="165" w:line="360" w:lineRule="auto"/>
        <w:ind w:left="360" w:right="351"/>
        <w:jc w:val="both"/>
      </w:pPr>
      <w:r w:rsidRPr="008F7CB1">
        <w:t>Lewis (1997) argues that these changing aid relationships can create structural vulnerabilities when NGOs depend heavily on a small number of international donors. Recent guidance on fundraising in Bangladesh similarly observes that many small and medium</w:t>
      </w:r>
      <w:r w:rsidRPr="008F7CB1">
        <w:noBreakHyphen/>
        <w:t>sized NGOs have limited capacity in proposal development, monitoring and evaluation, financial management, and strategic communication, which weakens their position in a more competitive funding environment (Rohingya Response, 2024). Governance studies also highlight how complex regulatory processes for registration and project approval can delay or complicate access to foreign funds, adding uncertainty to NGO financial planning (Transparency International Bangladesh, 2007).​</w:t>
      </w:r>
    </w:p>
    <w:p w14:paraId="51E0EEFC" w14:textId="77777777" w:rsidR="008F7CB1" w:rsidRPr="008F7CB1" w:rsidRDefault="008F7CB1" w:rsidP="008F7CB1">
      <w:pPr>
        <w:pStyle w:val="BodyText"/>
        <w:spacing w:before="165" w:line="360" w:lineRule="auto"/>
        <w:ind w:left="360" w:right="351"/>
        <w:jc w:val="both"/>
      </w:pPr>
      <w:r w:rsidRPr="008F7CB1">
        <w:t xml:space="preserve">The current USAID funding suspension illustrates these risks in a dramatic way. </w:t>
      </w:r>
      <w:proofErr w:type="spellStart"/>
      <w:r w:rsidRPr="008F7CB1">
        <w:t>DevelopmentAid</w:t>
      </w:r>
      <w:proofErr w:type="spellEnd"/>
      <w:r w:rsidRPr="008F7CB1">
        <w:t xml:space="preserve"> (2025) reports that more than 100 development projects worth about 550 million US dollars have been frozen, affecting tens of thousands of NGO staff and beneficiaries in sectors such as health, water, disaster </w:t>
      </w:r>
      <w:r w:rsidRPr="008F7CB1">
        <w:lastRenderedPageBreak/>
        <w:t xml:space="preserve">response, and livelihoods. </w:t>
      </w:r>
      <w:proofErr w:type="spellStart"/>
      <w:r w:rsidRPr="008F7CB1">
        <w:t>ReliefWeb</w:t>
      </w:r>
      <w:proofErr w:type="spellEnd"/>
      <w:r w:rsidRPr="008F7CB1">
        <w:t xml:space="preserve"> (2025) similarly stresses that urgent needs are growing as projects shut down and vulnerable communities lose services. Although there is a rich literature on NGOs and development in Bangladesh, these new funding dynamics and the USAID case create a research gap that this study aims to address by examining concrete challenges and potential strategies for resilience (Lewis, 1997; </w:t>
      </w:r>
      <w:proofErr w:type="spellStart"/>
      <w:r w:rsidRPr="008F7CB1">
        <w:t>Zohir</w:t>
      </w:r>
      <w:proofErr w:type="spellEnd"/>
      <w:r w:rsidRPr="008F7CB1">
        <w:t>, 2004).</w:t>
      </w:r>
    </w:p>
    <w:p w14:paraId="79266EF1" w14:textId="77777777" w:rsidR="00FA7AC2" w:rsidRDefault="00FA7AC2">
      <w:pPr>
        <w:pStyle w:val="BodyText"/>
        <w:spacing w:line="360" w:lineRule="auto"/>
        <w:jc w:val="both"/>
        <w:sectPr w:rsidR="00FA7AC2">
          <w:pgSz w:w="12240" w:h="15840"/>
          <w:pgMar w:top="1820" w:right="1080" w:bottom="1220" w:left="1080" w:header="0" w:footer="1036" w:gutter="0"/>
          <w:cols w:space="720"/>
        </w:sectPr>
      </w:pPr>
    </w:p>
    <w:p w14:paraId="46CE8F30" w14:textId="77777777" w:rsidR="00FA7AC2" w:rsidRDefault="00FA7AC2">
      <w:pPr>
        <w:pStyle w:val="BodyText"/>
        <w:spacing w:before="117"/>
      </w:pPr>
    </w:p>
    <w:p w14:paraId="7D57F249" w14:textId="77777777" w:rsidR="00FA7AC2" w:rsidRDefault="000B6573">
      <w:pPr>
        <w:pStyle w:val="Heading2"/>
        <w:numPr>
          <w:ilvl w:val="1"/>
          <w:numId w:val="4"/>
        </w:numPr>
        <w:tabs>
          <w:tab w:val="left" w:pos="691"/>
        </w:tabs>
        <w:ind w:hanging="331"/>
      </w:pPr>
      <w:bookmarkStart w:id="24" w:name="_Toc216818727"/>
      <w:r>
        <w:t>Potential</w:t>
      </w:r>
      <w:r>
        <w:rPr>
          <w:spacing w:val="-4"/>
        </w:rPr>
        <w:t xml:space="preserve"> </w:t>
      </w:r>
      <w:r>
        <w:rPr>
          <w:spacing w:val="-2"/>
        </w:rPr>
        <w:t>Contribution</w:t>
      </w:r>
      <w:bookmarkEnd w:id="24"/>
    </w:p>
    <w:p w14:paraId="31F6D028" w14:textId="77777777" w:rsidR="00FA7AC2" w:rsidRDefault="00FA7AC2">
      <w:pPr>
        <w:pStyle w:val="BodyText"/>
        <w:spacing w:before="32"/>
        <w:rPr>
          <w:b/>
        </w:rPr>
      </w:pPr>
    </w:p>
    <w:p w14:paraId="6818AAC9" w14:textId="77777777" w:rsidR="00596C14" w:rsidRPr="00596C14" w:rsidRDefault="00596C14" w:rsidP="00596C14">
      <w:pPr>
        <w:pStyle w:val="BodyText"/>
        <w:spacing w:line="360" w:lineRule="auto"/>
        <w:ind w:left="360" w:right="354"/>
        <w:jc w:val="both"/>
      </w:pPr>
      <w:proofErr w:type="spellStart"/>
      <w:r w:rsidRPr="00596C14">
        <w:t>Zohir</w:t>
      </w:r>
      <w:proofErr w:type="spellEnd"/>
      <w:r w:rsidRPr="00596C14">
        <w:t xml:space="preserve"> (2004) and Lewis (1997) show that NGOs in Bangladesh have become central to service delivery in areas such as health, education, microfinance, disaster management, and women’s empowerment, often reaching communities that the state struggles to serve effectively. Recent analyses indicate, however, that foreign funding to NGOs has declined sharply and become more uncertain, creating serious risks for </w:t>
      </w:r>
      <w:proofErr w:type="spellStart"/>
      <w:r w:rsidRPr="00596C14">
        <w:t>programme</w:t>
      </w:r>
      <w:proofErr w:type="spellEnd"/>
      <w:r w:rsidRPr="00596C14">
        <w:t xml:space="preserve"> continuity and institutional survival (Financial Express, 2023; </w:t>
      </w:r>
      <w:proofErr w:type="spellStart"/>
      <w:r w:rsidRPr="00596C14">
        <w:t>LightCastle</w:t>
      </w:r>
      <w:proofErr w:type="spellEnd"/>
      <w:r w:rsidRPr="00596C14">
        <w:t xml:space="preserve"> Partners, 2022). The Daily Star (2025) and sectoral reviews </w:t>
      </w:r>
      <w:proofErr w:type="spellStart"/>
      <w:r w:rsidRPr="00596C14">
        <w:t>emphasise</w:t>
      </w:r>
      <w:proofErr w:type="spellEnd"/>
      <w:r w:rsidRPr="00596C14">
        <w:t xml:space="preserve"> that many NGOs, especially small and medium</w:t>
      </w:r>
      <w:r w:rsidRPr="00596C14">
        <w:noBreakHyphen/>
        <w:t>sized ones, now face existential threats due to shrinking grants, tighter donor conditions, and shifting priorities toward other crises and regions.​</w:t>
      </w:r>
    </w:p>
    <w:p w14:paraId="155CD7EF" w14:textId="77777777" w:rsidR="00596C14" w:rsidRPr="00596C14" w:rsidRDefault="00596C14" w:rsidP="00596C14">
      <w:pPr>
        <w:pStyle w:val="BodyText"/>
        <w:spacing w:line="360" w:lineRule="auto"/>
        <w:ind w:left="360" w:right="354"/>
        <w:jc w:val="both"/>
      </w:pPr>
      <w:r w:rsidRPr="00596C14">
        <w:t>This study is timely because it focuses on donor funding challenges at a moment when aid patterns and political relations are being reconfigured. Stiles (2002) argues that international support has helped build large, capable NGOs in Bangladesh but has also produced dependency and vulnerability to external policy shifts. The recent USAID fund freeze and broader US funding cuts illustrate this vulnerability in a concrete way, as dozens of development projects have been halted or scaled back, directly affecting service delivery to poor and crisis</w:t>
      </w:r>
      <w:r w:rsidRPr="00596C14">
        <w:noBreakHyphen/>
        <w:t>affected populations (</w:t>
      </w:r>
      <w:proofErr w:type="spellStart"/>
      <w:r w:rsidRPr="00596C14">
        <w:t>DevelopmentAid</w:t>
      </w:r>
      <w:proofErr w:type="spellEnd"/>
      <w:r w:rsidRPr="00596C14">
        <w:t>, 2025; The Daily Star, 2025). By examining these dynamics together, the study responds to calls from practitioners and researchers for more context</w:t>
      </w:r>
      <w:r w:rsidRPr="00596C14">
        <w:noBreakHyphen/>
        <w:t xml:space="preserve">specific evidence on how global aid decisions translate into local </w:t>
      </w:r>
      <w:proofErr w:type="spellStart"/>
      <w:r w:rsidRPr="00596C14">
        <w:t>organisational</w:t>
      </w:r>
      <w:proofErr w:type="spellEnd"/>
      <w:r w:rsidRPr="00596C14">
        <w:t xml:space="preserve"> and community impacts (</w:t>
      </w:r>
      <w:proofErr w:type="spellStart"/>
      <w:r w:rsidRPr="00596C14">
        <w:t>Kaikobad</w:t>
      </w:r>
      <w:proofErr w:type="spellEnd"/>
      <w:r w:rsidRPr="00596C14">
        <w:t>, 2024; Ipas Bangladesh, 2025).​</w:t>
      </w:r>
    </w:p>
    <w:p w14:paraId="25D4A96B" w14:textId="77777777" w:rsidR="00596C14" w:rsidRPr="00596C14" w:rsidRDefault="00596C14" w:rsidP="00596C14">
      <w:pPr>
        <w:pStyle w:val="BodyText"/>
        <w:spacing w:line="360" w:lineRule="auto"/>
        <w:ind w:left="360" w:right="354"/>
        <w:jc w:val="both"/>
      </w:pPr>
      <w:r w:rsidRPr="00596C14">
        <w:t xml:space="preserve">The significance of the study is threefold. First, it contributes to academic debates on NGOs, donors, and the state by updating classic analyses from the 1990s and 2000s with recent evidence on funding contraction, project closures, and adaptation strategies in Bangladesh (Lewis, 1997; Stiles, 2002). Second, it offers practical insights for NGO leaders and networks who are seeking to diversify funding sources, strengthen fundraising capacity, and negotiate more balanced partnerships with donors and government (ADAB, 2023; Rohingya Response, 2024). Third, it provides donors and policymakers with grounded information on how current funding approaches affect the resilience and effectiveness of frontline </w:t>
      </w:r>
      <w:proofErr w:type="spellStart"/>
      <w:r w:rsidRPr="00596C14">
        <w:t>organisations</w:t>
      </w:r>
      <w:proofErr w:type="spellEnd"/>
      <w:r w:rsidRPr="00596C14">
        <w:t xml:space="preserve"> that are crucial for achieving national development targets and the Sustainable Development Goals in Bangladesh (E</w:t>
      </w:r>
      <w:r w:rsidRPr="00596C14">
        <w:noBreakHyphen/>
      </w:r>
      <w:proofErr w:type="spellStart"/>
      <w:r w:rsidRPr="00596C14">
        <w:t>Palli</w:t>
      </w:r>
      <w:proofErr w:type="spellEnd"/>
      <w:r w:rsidRPr="00596C14">
        <w:t xml:space="preserve"> Publishers, 2025; Rahman &amp; colleagues, 2023).</w:t>
      </w:r>
    </w:p>
    <w:p w14:paraId="649C6F43" w14:textId="00DAA840" w:rsidR="00FA7AC2" w:rsidRPr="00596C14" w:rsidRDefault="00FA7AC2">
      <w:pPr>
        <w:pStyle w:val="BodyText"/>
        <w:spacing w:line="360" w:lineRule="auto"/>
        <w:ind w:left="360" w:right="354"/>
        <w:jc w:val="both"/>
        <w:rPr>
          <w:b/>
          <w:bCs/>
        </w:rPr>
      </w:pPr>
    </w:p>
    <w:p w14:paraId="60654A49" w14:textId="77777777" w:rsidR="00FA7AC2" w:rsidRDefault="00FA7AC2">
      <w:pPr>
        <w:pStyle w:val="BodyText"/>
        <w:spacing w:line="360" w:lineRule="auto"/>
        <w:jc w:val="both"/>
        <w:sectPr w:rsidR="00FA7AC2">
          <w:pgSz w:w="12240" w:h="15840"/>
          <w:pgMar w:top="1820" w:right="1080" w:bottom="1220" w:left="1080" w:header="0" w:footer="1036" w:gutter="0"/>
          <w:cols w:space="720"/>
        </w:sectPr>
      </w:pPr>
    </w:p>
    <w:p w14:paraId="28DFB068" w14:textId="77777777" w:rsidR="00FA7AC2" w:rsidRDefault="00FA7AC2">
      <w:pPr>
        <w:pStyle w:val="BodyText"/>
        <w:spacing w:before="63"/>
        <w:rPr>
          <w:sz w:val="24"/>
        </w:rPr>
      </w:pPr>
    </w:p>
    <w:p w14:paraId="287F501D" w14:textId="24204424" w:rsidR="00FA7AC2" w:rsidRPr="00827F91" w:rsidRDefault="000B6573" w:rsidP="00F1182C">
      <w:pPr>
        <w:pStyle w:val="Heading1"/>
        <w:rPr>
          <w:sz w:val="28"/>
          <w:szCs w:val="28"/>
        </w:rPr>
      </w:pPr>
      <w:bookmarkStart w:id="25" w:name="_Toc216818728"/>
      <w:r w:rsidRPr="00827F91">
        <w:rPr>
          <w:sz w:val="28"/>
          <w:szCs w:val="28"/>
        </w:rPr>
        <w:t>Chapter</w:t>
      </w:r>
      <w:r w:rsidRPr="00827F91">
        <w:rPr>
          <w:spacing w:val="-15"/>
          <w:sz w:val="28"/>
          <w:szCs w:val="28"/>
        </w:rPr>
        <w:t xml:space="preserve"> </w:t>
      </w:r>
      <w:r w:rsidRPr="00827F91">
        <w:rPr>
          <w:sz w:val="28"/>
          <w:szCs w:val="28"/>
        </w:rPr>
        <w:t>Two:</w:t>
      </w:r>
      <w:r w:rsidRPr="00827F91">
        <w:rPr>
          <w:spacing w:val="-15"/>
          <w:sz w:val="28"/>
          <w:szCs w:val="28"/>
        </w:rPr>
        <w:t xml:space="preserve"> </w:t>
      </w:r>
      <w:r w:rsidR="00F1182C" w:rsidRPr="00827F91">
        <w:rPr>
          <w:sz w:val="28"/>
          <w:szCs w:val="28"/>
        </w:rPr>
        <w:t>Literature Review</w:t>
      </w:r>
      <w:bookmarkEnd w:id="25"/>
    </w:p>
    <w:p w14:paraId="37312334" w14:textId="77777777" w:rsidR="00FA7AC2" w:rsidRDefault="00FA7AC2">
      <w:pPr>
        <w:pStyle w:val="BodyText"/>
        <w:spacing w:before="44"/>
        <w:rPr>
          <w:b/>
        </w:rPr>
      </w:pPr>
    </w:p>
    <w:p w14:paraId="73206458" w14:textId="0FDC5619" w:rsidR="00FA7AC2" w:rsidRDefault="00F1182C">
      <w:pPr>
        <w:pStyle w:val="Heading2"/>
        <w:numPr>
          <w:ilvl w:val="1"/>
          <w:numId w:val="3"/>
        </w:numPr>
        <w:tabs>
          <w:tab w:val="left" w:pos="720"/>
        </w:tabs>
        <w:jc w:val="both"/>
      </w:pPr>
      <w:bookmarkStart w:id="26" w:name="_Toc216818729"/>
      <w:r>
        <w:t>Introduction</w:t>
      </w:r>
      <w:bookmarkEnd w:id="26"/>
    </w:p>
    <w:p w14:paraId="3CB677BC" w14:textId="77777777" w:rsidR="00FA7AC2" w:rsidRDefault="000B6573">
      <w:pPr>
        <w:pStyle w:val="BodyText"/>
        <w:spacing w:before="122" w:line="360" w:lineRule="auto"/>
        <w:ind w:left="360" w:right="353"/>
        <w:jc w:val="both"/>
      </w:pPr>
      <w:r>
        <w:t>This study uses an explorative research approach in order to explore how mobilized private investment strategy can develop sustainable transportation systems in Bangladesh. Explorative research approaches take place when there is limited understanding about a subject. This approach enables the researcher to investigate</w:t>
      </w:r>
      <w:r>
        <w:rPr>
          <w:spacing w:val="-1"/>
        </w:rPr>
        <w:t xml:space="preserve"> </w:t>
      </w:r>
      <w:r>
        <w:t>new</w:t>
      </w:r>
      <w:r>
        <w:rPr>
          <w:spacing w:val="-2"/>
        </w:rPr>
        <w:t xml:space="preserve"> </w:t>
      </w:r>
      <w:r>
        <w:t>ideas</w:t>
      </w:r>
      <w:r>
        <w:rPr>
          <w:spacing w:val="-1"/>
        </w:rPr>
        <w:t xml:space="preserve"> </w:t>
      </w:r>
      <w:r>
        <w:t>and</w:t>
      </w:r>
      <w:r>
        <w:rPr>
          <w:spacing w:val="-1"/>
        </w:rPr>
        <w:t xml:space="preserve"> </w:t>
      </w:r>
      <w:r>
        <w:t>frameworks. Explorative</w:t>
      </w:r>
      <w:r>
        <w:rPr>
          <w:spacing w:val="-1"/>
        </w:rPr>
        <w:t xml:space="preserve"> </w:t>
      </w:r>
      <w:r>
        <w:t>research</w:t>
      </w:r>
      <w:r>
        <w:rPr>
          <w:spacing w:val="-1"/>
        </w:rPr>
        <w:t xml:space="preserve"> </w:t>
      </w:r>
      <w:r>
        <w:t>is</w:t>
      </w:r>
      <w:r>
        <w:rPr>
          <w:spacing w:val="-1"/>
        </w:rPr>
        <w:t xml:space="preserve"> </w:t>
      </w:r>
      <w:r>
        <w:t>adaptable</w:t>
      </w:r>
      <w:r>
        <w:rPr>
          <w:spacing w:val="-1"/>
        </w:rPr>
        <w:t xml:space="preserve"> </w:t>
      </w:r>
      <w:r>
        <w:t>and</w:t>
      </w:r>
      <w:r>
        <w:rPr>
          <w:spacing w:val="-1"/>
        </w:rPr>
        <w:t xml:space="preserve"> </w:t>
      </w:r>
      <w:r>
        <w:t>contributes</w:t>
      </w:r>
      <w:r>
        <w:rPr>
          <w:spacing w:val="-3"/>
        </w:rPr>
        <w:t xml:space="preserve"> </w:t>
      </w:r>
      <w:r>
        <w:t>to</w:t>
      </w:r>
      <w:r>
        <w:rPr>
          <w:spacing w:val="-1"/>
        </w:rPr>
        <w:t xml:space="preserve"> </w:t>
      </w:r>
      <w:r>
        <w:t>the</w:t>
      </w:r>
      <w:r>
        <w:rPr>
          <w:spacing w:val="-1"/>
        </w:rPr>
        <w:t xml:space="preserve"> </w:t>
      </w:r>
      <w:r>
        <w:t>creation</w:t>
      </w:r>
      <w:r>
        <w:rPr>
          <w:spacing w:val="-2"/>
        </w:rPr>
        <w:t xml:space="preserve"> </w:t>
      </w:r>
      <w:r>
        <w:t>of new information. This approach involves survey questions, literature reviews, interviews and secondary data sources. It sets the foundation for further research and useful suggestions rather than seeking out definitive conclusions.</w:t>
      </w:r>
    </w:p>
    <w:p w14:paraId="3F1C3333" w14:textId="77777777" w:rsidR="00FA7AC2" w:rsidRDefault="000B6573">
      <w:pPr>
        <w:pStyle w:val="BodyText"/>
        <w:spacing w:before="1" w:line="360" w:lineRule="auto"/>
        <w:ind w:left="360" w:right="352"/>
        <w:jc w:val="both"/>
      </w:pPr>
      <w:r>
        <w:t>The</w:t>
      </w:r>
      <w:r>
        <w:rPr>
          <w:spacing w:val="-7"/>
        </w:rPr>
        <w:t xml:space="preserve"> </w:t>
      </w:r>
      <w:r>
        <w:t>study</w:t>
      </w:r>
      <w:r>
        <w:rPr>
          <w:spacing w:val="-7"/>
        </w:rPr>
        <w:t xml:space="preserve"> </w:t>
      </w:r>
      <w:r>
        <w:t>focuses</w:t>
      </w:r>
      <w:r>
        <w:rPr>
          <w:spacing w:val="-4"/>
        </w:rPr>
        <w:t xml:space="preserve"> </w:t>
      </w:r>
      <w:r>
        <w:t>on</w:t>
      </w:r>
      <w:r>
        <w:rPr>
          <w:spacing w:val="-5"/>
        </w:rPr>
        <w:t xml:space="preserve"> </w:t>
      </w:r>
      <w:r>
        <w:t>exploring</w:t>
      </w:r>
      <w:r>
        <w:rPr>
          <w:spacing w:val="-7"/>
        </w:rPr>
        <w:t xml:space="preserve"> </w:t>
      </w:r>
      <w:r>
        <w:t>two</w:t>
      </w:r>
      <w:r>
        <w:rPr>
          <w:spacing w:val="-5"/>
        </w:rPr>
        <w:t xml:space="preserve"> </w:t>
      </w:r>
      <w:r>
        <w:t>important</w:t>
      </w:r>
      <w:r>
        <w:rPr>
          <w:spacing w:val="-6"/>
        </w:rPr>
        <w:t xml:space="preserve"> </w:t>
      </w:r>
      <w:r>
        <w:t>areas.</w:t>
      </w:r>
      <w:r>
        <w:rPr>
          <w:spacing w:val="-5"/>
        </w:rPr>
        <w:t xml:space="preserve"> </w:t>
      </w:r>
      <w:r>
        <w:t>Government</w:t>
      </w:r>
      <w:r>
        <w:rPr>
          <w:spacing w:val="-4"/>
        </w:rPr>
        <w:t xml:space="preserve"> </w:t>
      </w:r>
      <w:r>
        <w:t>incentives</w:t>
      </w:r>
      <w:r>
        <w:rPr>
          <w:spacing w:val="-6"/>
        </w:rPr>
        <w:t xml:space="preserve"> </w:t>
      </w:r>
      <w:r>
        <w:t>for</w:t>
      </w:r>
      <w:r>
        <w:rPr>
          <w:spacing w:val="-4"/>
        </w:rPr>
        <w:t xml:space="preserve"> </w:t>
      </w:r>
      <w:r>
        <w:t>green</w:t>
      </w:r>
      <w:r>
        <w:rPr>
          <w:spacing w:val="-5"/>
        </w:rPr>
        <w:t xml:space="preserve"> </w:t>
      </w:r>
      <w:r>
        <w:t>projects</w:t>
      </w:r>
      <w:r>
        <w:rPr>
          <w:spacing w:val="-4"/>
        </w:rPr>
        <w:t xml:space="preserve"> </w:t>
      </w:r>
      <w:r>
        <w:t>and</w:t>
      </w:r>
      <w:r>
        <w:rPr>
          <w:spacing w:val="-4"/>
        </w:rPr>
        <w:t xml:space="preserve"> </w:t>
      </w:r>
      <w:r>
        <w:t>Public-private</w:t>
      </w:r>
      <w:r>
        <w:rPr>
          <w:spacing w:val="-9"/>
        </w:rPr>
        <w:t xml:space="preserve"> </w:t>
      </w:r>
      <w:r>
        <w:t>partnership</w:t>
      </w:r>
      <w:r>
        <w:rPr>
          <w:spacing w:val="-8"/>
        </w:rPr>
        <w:t xml:space="preserve"> </w:t>
      </w:r>
      <w:r>
        <w:t>(PPP).</w:t>
      </w:r>
      <w:r>
        <w:rPr>
          <w:spacing w:val="-10"/>
        </w:rPr>
        <w:t xml:space="preserve"> </w:t>
      </w:r>
      <w:r>
        <w:t>Through</w:t>
      </w:r>
      <w:r>
        <w:rPr>
          <w:spacing w:val="-7"/>
        </w:rPr>
        <w:t xml:space="preserve"> </w:t>
      </w:r>
      <w:r>
        <w:t>explorative</w:t>
      </w:r>
      <w:r>
        <w:rPr>
          <w:spacing w:val="-7"/>
        </w:rPr>
        <w:t xml:space="preserve"> </w:t>
      </w:r>
      <w:r>
        <w:t>research</w:t>
      </w:r>
      <w:r>
        <w:rPr>
          <w:spacing w:val="-9"/>
        </w:rPr>
        <w:t xml:space="preserve"> </w:t>
      </w:r>
      <w:r>
        <w:t>this</w:t>
      </w:r>
      <w:r>
        <w:rPr>
          <w:spacing w:val="-9"/>
        </w:rPr>
        <w:t xml:space="preserve"> </w:t>
      </w:r>
      <w:r>
        <w:t>study</w:t>
      </w:r>
      <w:r>
        <w:rPr>
          <w:spacing w:val="-10"/>
        </w:rPr>
        <w:t xml:space="preserve"> </w:t>
      </w:r>
      <w:r>
        <w:t>determines</w:t>
      </w:r>
      <w:r>
        <w:rPr>
          <w:spacing w:val="-6"/>
        </w:rPr>
        <w:t xml:space="preserve"> </w:t>
      </w:r>
      <w:r>
        <w:t>how</w:t>
      </w:r>
      <w:r>
        <w:rPr>
          <w:spacing w:val="-11"/>
        </w:rPr>
        <w:t xml:space="preserve"> </w:t>
      </w:r>
      <w:r>
        <w:t>financial</w:t>
      </w:r>
      <w:r>
        <w:rPr>
          <w:spacing w:val="-8"/>
        </w:rPr>
        <w:t xml:space="preserve"> </w:t>
      </w:r>
      <w:r>
        <w:t>incentives</w:t>
      </w:r>
      <w:r>
        <w:rPr>
          <w:spacing w:val="-9"/>
        </w:rPr>
        <w:t xml:space="preserve"> </w:t>
      </w:r>
      <w:r>
        <w:t>and politics</w:t>
      </w:r>
      <w:r>
        <w:rPr>
          <w:spacing w:val="-4"/>
        </w:rPr>
        <w:t xml:space="preserve"> </w:t>
      </w:r>
      <w:r>
        <w:t>can</w:t>
      </w:r>
      <w:r>
        <w:rPr>
          <w:spacing w:val="-5"/>
        </w:rPr>
        <w:t xml:space="preserve"> </w:t>
      </w:r>
      <w:r>
        <w:t>draw</w:t>
      </w:r>
      <w:r>
        <w:rPr>
          <w:spacing w:val="-5"/>
        </w:rPr>
        <w:t xml:space="preserve"> </w:t>
      </w:r>
      <w:r>
        <w:t>private</w:t>
      </w:r>
      <w:r>
        <w:rPr>
          <w:spacing w:val="-4"/>
        </w:rPr>
        <w:t xml:space="preserve"> </w:t>
      </w:r>
      <w:r>
        <w:t>investment</w:t>
      </w:r>
      <w:r>
        <w:rPr>
          <w:spacing w:val="-4"/>
        </w:rPr>
        <w:t xml:space="preserve"> </w:t>
      </w:r>
      <w:r>
        <w:t>in</w:t>
      </w:r>
      <w:r>
        <w:rPr>
          <w:spacing w:val="-5"/>
        </w:rPr>
        <w:t xml:space="preserve"> </w:t>
      </w:r>
      <w:r>
        <w:t>environmentally</w:t>
      </w:r>
      <w:r>
        <w:rPr>
          <w:spacing w:val="-7"/>
        </w:rPr>
        <w:t xml:space="preserve"> </w:t>
      </w:r>
      <w:r>
        <w:t>friendly</w:t>
      </w:r>
      <w:r>
        <w:rPr>
          <w:spacing w:val="-5"/>
        </w:rPr>
        <w:t xml:space="preserve"> </w:t>
      </w:r>
      <w:r>
        <w:t>methods</w:t>
      </w:r>
      <w:r>
        <w:rPr>
          <w:spacing w:val="-4"/>
        </w:rPr>
        <w:t xml:space="preserve"> </w:t>
      </w:r>
      <w:r>
        <w:t>of</w:t>
      </w:r>
      <w:r>
        <w:rPr>
          <w:spacing w:val="-4"/>
        </w:rPr>
        <w:t xml:space="preserve"> </w:t>
      </w:r>
      <w:r>
        <w:t>transportation.</w:t>
      </w:r>
      <w:r>
        <w:rPr>
          <w:spacing w:val="-5"/>
        </w:rPr>
        <w:t xml:space="preserve"> </w:t>
      </w:r>
      <w:r>
        <w:t>Important</w:t>
      </w:r>
      <w:r>
        <w:rPr>
          <w:spacing w:val="-4"/>
        </w:rPr>
        <w:t xml:space="preserve"> </w:t>
      </w:r>
      <w:r>
        <w:t>new insights</w:t>
      </w:r>
      <w:r>
        <w:rPr>
          <w:spacing w:val="-2"/>
        </w:rPr>
        <w:t xml:space="preserve"> </w:t>
      </w:r>
      <w:r>
        <w:t>will</w:t>
      </w:r>
      <w:r>
        <w:rPr>
          <w:spacing w:val="-4"/>
        </w:rPr>
        <w:t xml:space="preserve"> </w:t>
      </w:r>
      <w:r>
        <w:t>be</w:t>
      </w:r>
      <w:r>
        <w:rPr>
          <w:spacing w:val="-2"/>
        </w:rPr>
        <w:t xml:space="preserve"> </w:t>
      </w:r>
      <w:r>
        <w:t>generated</w:t>
      </w:r>
      <w:r>
        <w:rPr>
          <w:spacing w:val="-4"/>
        </w:rPr>
        <w:t xml:space="preserve"> </w:t>
      </w:r>
      <w:r>
        <w:t>from</w:t>
      </w:r>
      <w:r>
        <w:rPr>
          <w:spacing w:val="-6"/>
        </w:rPr>
        <w:t xml:space="preserve"> </w:t>
      </w:r>
      <w:r>
        <w:t>public</w:t>
      </w:r>
      <w:r>
        <w:rPr>
          <w:spacing w:val="-2"/>
        </w:rPr>
        <w:t xml:space="preserve"> </w:t>
      </w:r>
      <w:r>
        <w:t>perspective</w:t>
      </w:r>
      <w:r>
        <w:rPr>
          <w:spacing w:val="-4"/>
        </w:rPr>
        <w:t xml:space="preserve"> </w:t>
      </w:r>
      <w:r>
        <w:t>through</w:t>
      </w:r>
      <w:r>
        <w:rPr>
          <w:spacing w:val="-2"/>
        </w:rPr>
        <w:t xml:space="preserve"> </w:t>
      </w:r>
      <w:r>
        <w:t>this research.</w:t>
      </w:r>
      <w:r>
        <w:rPr>
          <w:spacing w:val="-7"/>
        </w:rPr>
        <w:t xml:space="preserve"> </w:t>
      </w:r>
      <w:r>
        <w:t>Thus,</w:t>
      </w:r>
      <w:r>
        <w:rPr>
          <w:spacing w:val="-4"/>
        </w:rPr>
        <w:t xml:space="preserve"> </w:t>
      </w:r>
      <w:r>
        <w:t>policymakers</w:t>
      </w:r>
      <w:r>
        <w:rPr>
          <w:spacing w:val="-2"/>
        </w:rPr>
        <w:t xml:space="preserve"> </w:t>
      </w:r>
      <w:r>
        <w:t>and</w:t>
      </w:r>
      <w:r>
        <w:rPr>
          <w:spacing w:val="-5"/>
        </w:rPr>
        <w:t xml:space="preserve"> </w:t>
      </w:r>
      <w:r>
        <w:t>investors can</w:t>
      </w:r>
      <w:r>
        <w:rPr>
          <w:spacing w:val="-9"/>
        </w:rPr>
        <w:t xml:space="preserve"> </w:t>
      </w:r>
      <w:r>
        <w:t>have</w:t>
      </w:r>
      <w:r>
        <w:rPr>
          <w:spacing w:val="-8"/>
        </w:rPr>
        <w:t xml:space="preserve"> </w:t>
      </w:r>
      <w:r>
        <w:t>a</w:t>
      </w:r>
      <w:r>
        <w:rPr>
          <w:spacing w:val="-8"/>
        </w:rPr>
        <w:t xml:space="preserve"> </w:t>
      </w:r>
      <w:r>
        <w:t>clear</w:t>
      </w:r>
      <w:r>
        <w:rPr>
          <w:spacing w:val="-8"/>
        </w:rPr>
        <w:t xml:space="preserve"> </w:t>
      </w:r>
      <w:r>
        <w:t>understanding</w:t>
      </w:r>
      <w:r>
        <w:rPr>
          <w:spacing w:val="-11"/>
        </w:rPr>
        <w:t xml:space="preserve"> </w:t>
      </w:r>
      <w:r>
        <w:t>of</w:t>
      </w:r>
      <w:r>
        <w:rPr>
          <w:spacing w:val="-8"/>
        </w:rPr>
        <w:t xml:space="preserve"> </w:t>
      </w:r>
      <w:r>
        <w:t>how</w:t>
      </w:r>
      <w:r>
        <w:rPr>
          <w:spacing w:val="-10"/>
        </w:rPr>
        <w:t xml:space="preserve"> </w:t>
      </w:r>
      <w:r>
        <w:t>private</w:t>
      </w:r>
      <w:r>
        <w:rPr>
          <w:spacing w:val="-8"/>
        </w:rPr>
        <w:t xml:space="preserve"> </w:t>
      </w:r>
      <w:r>
        <w:t>investment</w:t>
      </w:r>
      <w:r>
        <w:rPr>
          <w:spacing w:val="-7"/>
        </w:rPr>
        <w:t xml:space="preserve"> </w:t>
      </w:r>
      <w:r>
        <w:t>can</w:t>
      </w:r>
      <w:r>
        <w:rPr>
          <w:spacing w:val="-9"/>
        </w:rPr>
        <w:t xml:space="preserve"> </w:t>
      </w:r>
      <w:r>
        <w:t>drive</w:t>
      </w:r>
      <w:r>
        <w:rPr>
          <w:spacing w:val="-8"/>
        </w:rPr>
        <w:t xml:space="preserve"> </w:t>
      </w:r>
      <w:r>
        <w:t>sustainable</w:t>
      </w:r>
      <w:r>
        <w:rPr>
          <w:spacing w:val="-8"/>
        </w:rPr>
        <w:t xml:space="preserve"> </w:t>
      </w:r>
      <w:r>
        <w:t>transportation</w:t>
      </w:r>
      <w:r>
        <w:rPr>
          <w:spacing w:val="-9"/>
        </w:rPr>
        <w:t xml:space="preserve"> </w:t>
      </w:r>
      <w:r>
        <w:t>development as a result.</w:t>
      </w:r>
    </w:p>
    <w:p w14:paraId="37E50571" w14:textId="1EE20B4D" w:rsidR="00FA7AC2" w:rsidRDefault="00F1182C">
      <w:pPr>
        <w:pStyle w:val="Heading2"/>
        <w:numPr>
          <w:ilvl w:val="1"/>
          <w:numId w:val="3"/>
        </w:numPr>
        <w:tabs>
          <w:tab w:val="left" w:pos="691"/>
        </w:tabs>
        <w:spacing w:before="3"/>
        <w:ind w:left="691" w:hanging="331"/>
        <w:jc w:val="both"/>
      </w:pPr>
      <w:bookmarkStart w:id="27" w:name="_Toc216818730"/>
      <w:r>
        <w:t>Evolution and roles of NGOs in Bangladesh</w:t>
      </w:r>
      <w:bookmarkEnd w:id="27"/>
    </w:p>
    <w:p w14:paraId="680E98B0" w14:textId="77777777" w:rsidR="00FA7AC2" w:rsidRDefault="00FA7AC2">
      <w:pPr>
        <w:pStyle w:val="BodyText"/>
        <w:spacing w:before="30"/>
        <w:rPr>
          <w:b/>
        </w:rPr>
      </w:pPr>
    </w:p>
    <w:p w14:paraId="4080148B" w14:textId="77777777" w:rsidR="00F1182C" w:rsidRPr="00F1182C" w:rsidRDefault="00F1182C" w:rsidP="00F1182C">
      <w:pPr>
        <w:pStyle w:val="BodyText"/>
        <w:spacing w:line="360" w:lineRule="auto"/>
        <w:ind w:left="360" w:right="353"/>
        <w:jc w:val="both"/>
      </w:pPr>
      <w:proofErr w:type="spellStart"/>
      <w:r w:rsidRPr="00F1182C">
        <w:t>Zohir</w:t>
      </w:r>
      <w:proofErr w:type="spellEnd"/>
      <w:r w:rsidRPr="00F1182C">
        <w:t xml:space="preserve"> (2004) provides an influential overview of the NGO sector in Bangladesh, tracing its emergence from the post</w:t>
      </w:r>
      <w:r w:rsidRPr="00F1182C">
        <w:noBreakHyphen/>
        <w:t>independence period and showing how NGOs gradually expanded from relief and rehabilitation into longer</w:t>
      </w:r>
      <w:r w:rsidRPr="00F1182C">
        <w:noBreakHyphen/>
        <w:t xml:space="preserve">term development activities. Gauri and </w:t>
      </w:r>
      <w:proofErr w:type="spellStart"/>
      <w:r w:rsidRPr="00F1182C">
        <w:t>Galef</w:t>
      </w:r>
      <w:proofErr w:type="spellEnd"/>
      <w:r w:rsidRPr="00F1182C">
        <w:t xml:space="preserve"> (2005) similarly document how, by the early 2000s, large national NGOs had developed extensive branch networks, providing microfinance, education, health, and social </w:t>
      </w:r>
      <w:proofErr w:type="spellStart"/>
      <w:r w:rsidRPr="00F1182C">
        <w:t>mobilisation</w:t>
      </w:r>
      <w:proofErr w:type="spellEnd"/>
      <w:r w:rsidRPr="00F1182C">
        <w:t xml:space="preserve"> services to millions of poor households. These studies argue that NGOs have become an integral part of Bangladesh’s development landscape, often working in areas and with groups that public agencies find difficult to reach (</w:t>
      </w:r>
      <w:proofErr w:type="spellStart"/>
      <w:r w:rsidRPr="00F1182C">
        <w:t>Zohir</w:t>
      </w:r>
      <w:proofErr w:type="spellEnd"/>
      <w:r w:rsidRPr="00F1182C">
        <w:t xml:space="preserve">, 2004; Gauri &amp; </w:t>
      </w:r>
      <w:proofErr w:type="spellStart"/>
      <w:r w:rsidRPr="00F1182C">
        <w:t>Galef</w:t>
      </w:r>
      <w:proofErr w:type="spellEnd"/>
      <w:r w:rsidRPr="00F1182C">
        <w:t>, 2005).​</w:t>
      </w:r>
    </w:p>
    <w:p w14:paraId="0CA0E60D" w14:textId="77777777" w:rsidR="00F1182C" w:rsidRPr="00F1182C" w:rsidRDefault="00F1182C" w:rsidP="00F1182C">
      <w:pPr>
        <w:pStyle w:val="BodyText"/>
        <w:spacing w:line="360" w:lineRule="auto"/>
        <w:ind w:left="360" w:right="353"/>
        <w:jc w:val="both"/>
      </w:pPr>
      <w:r w:rsidRPr="00F1182C">
        <w:t xml:space="preserve">More recent analyses </w:t>
      </w:r>
      <w:proofErr w:type="spellStart"/>
      <w:r w:rsidRPr="00F1182C">
        <w:t>emphasise</w:t>
      </w:r>
      <w:proofErr w:type="spellEnd"/>
      <w:r w:rsidRPr="00F1182C">
        <w:t xml:space="preserve"> the continuing relevance of NGOs in promoting social advancement, governance, and service delivery, even as Bangladesh has achieved notable gains in poverty reduction and human development (</w:t>
      </w:r>
      <w:proofErr w:type="spellStart"/>
      <w:r w:rsidRPr="00F1182C">
        <w:t>Mahmuda</w:t>
      </w:r>
      <w:proofErr w:type="spellEnd"/>
      <w:r w:rsidRPr="00F1182C">
        <w:t>, 2014; Rahman et al., 2023). E</w:t>
      </w:r>
      <w:r w:rsidRPr="00F1182C">
        <w:noBreakHyphen/>
      </w:r>
      <w:proofErr w:type="spellStart"/>
      <w:r w:rsidRPr="00F1182C">
        <w:t>Palli</w:t>
      </w:r>
      <w:proofErr w:type="spellEnd"/>
      <w:r w:rsidRPr="00F1182C">
        <w:t xml:space="preserve"> Publishers (2025), for example, highlight how NGOs contribute to local governance, awareness</w:t>
      </w:r>
      <w:r w:rsidRPr="00F1182C">
        <w:noBreakHyphen/>
        <w:t>raising, and the protection of vulnerable groups in collaboration with state institutions. Other authors note that NGOs have been key actors in responding to disasters and climate</w:t>
      </w:r>
      <w:r w:rsidRPr="00F1182C">
        <w:noBreakHyphen/>
        <w:t>related shocks, providing rapid humanitarian assistance and longer</w:t>
      </w:r>
      <w:r w:rsidRPr="00F1182C">
        <w:noBreakHyphen/>
        <w:t xml:space="preserve">term community resilience </w:t>
      </w:r>
      <w:proofErr w:type="spellStart"/>
      <w:r w:rsidRPr="00F1182C">
        <w:t>programmes</w:t>
      </w:r>
      <w:proofErr w:type="spellEnd"/>
      <w:r w:rsidRPr="00F1182C">
        <w:t xml:space="preserve"> (Asadullah et al., 2013; NDC Journal, 2018).​</w:t>
      </w:r>
    </w:p>
    <w:p w14:paraId="088C02CE" w14:textId="7DE956A0" w:rsidR="00F1182C" w:rsidRDefault="00F1182C" w:rsidP="002A0185">
      <w:pPr>
        <w:pStyle w:val="BodyText"/>
        <w:spacing w:line="360" w:lineRule="auto"/>
        <w:ind w:left="360" w:right="353"/>
        <w:jc w:val="both"/>
      </w:pPr>
      <w:r w:rsidRPr="00F1182C">
        <w:t xml:space="preserve">At the same time, the literature consistently points out that NGO growth has depended heavily on external </w:t>
      </w:r>
      <w:r w:rsidRPr="00F1182C">
        <w:lastRenderedPageBreak/>
        <w:t xml:space="preserve">donor funding. Lewis (1997) and White (1999) argue that the scale and scope of NGO activities in Bangladesh would not have been possible without substantial financial support from bilateral and multilateral donors, as well as international foundations. IDLC (2024) adds that foreign grants and contracts continue to represent a significant share of income for many NGOs, especially in sectors such as health, education, and rural development. This historical dependence on donor funding provides the background for understanding why changes in the aid environment create considerable risks for NGOs and why donor–NGO relations remain a central theme in the literature (Lewis, 1997; </w:t>
      </w:r>
      <w:proofErr w:type="spellStart"/>
      <w:r w:rsidRPr="00F1182C">
        <w:t>Zohir</w:t>
      </w:r>
      <w:proofErr w:type="spellEnd"/>
      <w:r w:rsidRPr="00F1182C">
        <w:t>, 2004</w:t>
      </w:r>
      <w:r>
        <w:t>).</w:t>
      </w:r>
    </w:p>
    <w:p w14:paraId="7BAD2165" w14:textId="3BE727D6" w:rsidR="002A0185" w:rsidRDefault="002A0185" w:rsidP="002A0185">
      <w:pPr>
        <w:pStyle w:val="BodyText"/>
        <w:spacing w:line="360" w:lineRule="auto"/>
        <w:ind w:left="360" w:right="353"/>
        <w:jc w:val="both"/>
      </w:pPr>
    </w:p>
    <w:p w14:paraId="6547857F" w14:textId="77777777" w:rsidR="002A0185" w:rsidRPr="002A0185" w:rsidRDefault="002A0185" w:rsidP="002A0185">
      <w:pPr>
        <w:pStyle w:val="Heading2"/>
      </w:pPr>
      <w:bookmarkStart w:id="28" w:name="_Toc216818731"/>
      <w:r w:rsidRPr="002A0185">
        <w:t>2.3 NGOs, donors, and the state: Conceptual debates</w:t>
      </w:r>
      <w:bookmarkEnd w:id="28"/>
    </w:p>
    <w:p w14:paraId="03D956DF" w14:textId="77777777" w:rsidR="002A0185" w:rsidRPr="002A0185" w:rsidRDefault="002A0185" w:rsidP="002A0185">
      <w:pPr>
        <w:pStyle w:val="BodyText"/>
        <w:spacing w:line="360" w:lineRule="auto"/>
        <w:ind w:left="360" w:right="353"/>
        <w:jc w:val="both"/>
      </w:pPr>
      <w:r w:rsidRPr="002A0185">
        <w:t>Lewis (1997) argues that relationships between NGOs, donors, and the state in Bangladesh combine cooperation and tension, as NGOs act both as service providers and as development “contractors” within donor</w:t>
      </w:r>
      <w:r w:rsidRPr="002A0185">
        <w:noBreakHyphen/>
        <w:t>driven frameworks. White (1999) similarly notes that NGOs occupy an ambiguous position between state and society, depending on external funds while claiming to represent grassroots interests, which can shift accountability upwards towards donors rather than downwards to communities. Edwards and Hulme (1996) describe this as a “performance and accountability” dilemma: NGOs must satisfy donor demands for results and reporting while also addressing complex local realities and long</w:t>
      </w:r>
      <w:r w:rsidRPr="002A0185">
        <w:noBreakHyphen/>
        <w:t>term social change.​</w:t>
      </w:r>
    </w:p>
    <w:p w14:paraId="43E6548C" w14:textId="77777777" w:rsidR="002A0185" w:rsidRPr="002A0185" w:rsidRDefault="002A0185" w:rsidP="002A0185">
      <w:pPr>
        <w:pStyle w:val="BodyText"/>
        <w:spacing w:line="360" w:lineRule="auto"/>
        <w:ind w:left="360" w:right="353"/>
        <w:jc w:val="both"/>
      </w:pPr>
      <w:r w:rsidRPr="002A0185">
        <w:t>Stiles (2002) extends these concerns in the Bangladeshi context, showing that international support has sometimes produced unintended consequences such as dependency, competition, and mission drift when NGOs adjust their agendas to match donor priorities rather than community needs. INTRAC (2024) further observes that many NGOs in Bangladesh now work under tightly specified contracts that leave limited space for flexibility or advocacy roles, reinforcing a shift from “partners” to “implementing agencies”. These debates suggest that donor funding is not only a financial resource but also a source of power that can shape NGO autonomy, identity, and strategy.​</w:t>
      </w:r>
    </w:p>
    <w:p w14:paraId="764646CA" w14:textId="77777777" w:rsidR="002A0185" w:rsidRPr="002A0185" w:rsidRDefault="002A0185" w:rsidP="002A0185">
      <w:pPr>
        <w:pStyle w:val="BodyText"/>
        <w:spacing w:line="360" w:lineRule="auto"/>
        <w:ind w:left="360" w:right="353"/>
        <w:jc w:val="both"/>
      </w:pPr>
      <w:r w:rsidRPr="002A0185">
        <w:t>Overall, the conceptual literature highlights three key ideas relevant to this study. First, heavy reliance on donors can increase vulnerability when funding priorities change suddenly (Lewis, 1997; Stiles, 2002). Second, contractual, project</w:t>
      </w:r>
      <w:r w:rsidRPr="002A0185">
        <w:noBreakHyphen/>
        <w:t>based funding may discourage investment in long</w:t>
      </w:r>
      <w:r w:rsidRPr="002A0185">
        <w:noBreakHyphen/>
        <w:t xml:space="preserve">term institutional capacity and community accountability (Edwards &amp; Hulme, 1996). Third, the balance of power among NGOs, donors, and the state is mediated through regulations, funding conditions, and partnership models, all of which influence how easily NGOs can secure and sustain donor funds (White, 1999; INTRAC, 2024). These insights provide the theoretical lens for </w:t>
      </w:r>
      <w:proofErr w:type="spellStart"/>
      <w:r w:rsidRPr="002A0185">
        <w:t>analysing</w:t>
      </w:r>
      <w:proofErr w:type="spellEnd"/>
      <w:r w:rsidRPr="002A0185">
        <w:t xml:space="preserve"> donor funding challenges and the USAID case in Bangladesh.</w:t>
      </w:r>
    </w:p>
    <w:p w14:paraId="2DF0183B" w14:textId="77777777" w:rsidR="002A0185" w:rsidRDefault="002A0185" w:rsidP="002A0185">
      <w:pPr>
        <w:pStyle w:val="BodyText"/>
        <w:spacing w:line="360" w:lineRule="auto"/>
        <w:ind w:left="360" w:right="353"/>
        <w:jc w:val="both"/>
      </w:pPr>
    </w:p>
    <w:p w14:paraId="319E16A4" w14:textId="7E145A41" w:rsidR="00F1182C" w:rsidRDefault="002A0185" w:rsidP="00F1182C">
      <w:pPr>
        <w:pStyle w:val="BodyText"/>
        <w:spacing w:line="360" w:lineRule="auto"/>
        <w:ind w:firstLine="360"/>
        <w:jc w:val="both"/>
        <w:sectPr w:rsidR="00F1182C">
          <w:pgSz w:w="12240" w:h="15840"/>
          <w:pgMar w:top="1820" w:right="1080" w:bottom="1220" w:left="1080" w:header="0" w:footer="1036" w:gutter="0"/>
          <w:cols w:space="720"/>
        </w:sectPr>
      </w:pPr>
      <w:r>
        <w:tab/>
      </w:r>
    </w:p>
    <w:p w14:paraId="18D759D0" w14:textId="77777777" w:rsidR="00FA7AC2" w:rsidRDefault="00FA7AC2">
      <w:pPr>
        <w:pStyle w:val="BodyText"/>
        <w:spacing w:before="83"/>
      </w:pPr>
    </w:p>
    <w:p w14:paraId="3864E205" w14:textId="77777777" w:rsidR="002A0185" w:rsidRPr="002A0185" w:rsidRDefault="002A0185" w:rsidP="002A0185">
      <w:pPr>
        <w:pStyle w:val="Heading2"/>
      </w:pPr>
      <w:bookmarkStart w:id="29" w:name="_Toc216818732"/>
      <w:r w:rsidRPr="002A0185">
        <w:t>2.4 Donor funding patterns and recent trends in Bangladesh</w:t>
      </w:r>
      <w:bookmarkEnd w:id="29"/>
    </w:p>
    <w:p w14:paraId="6277AE94" w14:textId="77777777" w:rsidR="00FA7AC2" w:rsidRDefault="00FA7AC2">
      <w:pPr>
        <w:pStyle w:val="BodyText"/>
        <w:spacing w:before="32"/>
        <w:rPr>
          <w:b/>
        </w:rPr>
      </w:pPr>
    </w:p>
    <w:p w14:paraId="4DCC14B2" w14:textId="77777777" w:rsidR="002A0185" w:rsidRPr="002A0185" w:rsidRDefault="002A0185" w:rsidP="002A0185">
      <w:pPr>
        <w:pStyle w:val="BodyText"/>
        <w:spacing w:line="360" w:lineRule="auto"/>
        <w:ind w:left="360" w:right="354"/>
        <w:jc w:val="both"/>
      </w:pPr>
      <w:proofErr w:type="spellStart"/>
      <w:r w:rsidRPr="002A0185">
        <w:t>LightCastle</w:t>
      </w:r>
      <w:proofErr w:type="spellEnd"/>
      <w:r w:rsidRPr="002A0185">
        <w:t xml:space="preserve"> Partners (2022) show that although overall external financing to Bangladesh has grown in some sectors, direct grant funding to NGOs has become more competitive and concentrated in priority themes such as climate change, refugees, and governance. An IDLC (2024) review reports that foreign funds to NGOs have fallen to an eight</w:t>
      </w:r>
      <w:r w:rsidRPr="002A0185">
        <w:noBreakHyphen/>
        <w:t>year low, noting that many organizations now face serious uncertainty as long</w:t>
      </w:r>
      <w:r w:rsidRPr="002A0185">
        <w:noBreakHyphen/>
        <w:t>standing projects end and replacement grants are harder to obtain. The Financial Express (2023) similarly highlights a sharp decline in NGO funding and warns that smaller NGOs in particular risk downsizing or closure as they struggle to meet tighter donor conditions and compete with larger, better</w:t>
      </w:r>
      <w:r w:rsidRPr="002A0185">
        <w:noBreakHyphen/>
        <w:t>resourced peers.​</w:t>
      </w:r>
    </w:p>
    <w:p w14:paraId="2942DB70" w14:textId="77777777" w:rsidR="002A0185" w:rsidRPr="002A0185" w:rsidRDefault="002A0185" w:rsidP="002A0185">
      <w:pPr>
        <w:pStyle w:val="BodyText"/>
        <w:spacing w:line="360" w:lineRule="auto"/>
        <w:ind w:left="360" w:right="354"/>
        <w:jc w:val="both"/>
      </w:pPr>
      <w:r w:rsidRPr="002A0185">
        <w:t>These changes are closely linked to Bangladesh’s progress toward middle</w:t>
      </w:r>
      <w:r w:rsidRPr="002A0185">
        <w:noBreakHyphen/>
        <w:t xml:space="preserve">income status and eventual graduation from Least Developed Country (LDC) status. </w:t>
      </w:r>
      <w:proofErr w:type="spellStart"/>
      <w:r w:rsidRPr="002A0185">
        <w:t>LightCastle</w:t>
      </w:r>
      <w:proofErr w:type="spellEnd"/>
      <w:r w:rsidRPr="002A0185">
        <w:t xml:space="preserve"> Partners (2022) argue that development partners increasingly expect the government and private sector to take a greater role, leading to more budget support and blended finance, and relatively fewer traditional grants directed through NGOs. The Daily Star (2025) adds that donors face domestic political pressure to justify aid, which has encouraged a stronger focus on “value for money,” measurable results, and partnerships with </w:t>
      </w:r>
      <w:proofErr w:type="spellStart"/>
      <w:r w:rsidRPr="002A0185">
        <w:t>organisations</w:t>
      </w:r>
      <w:proofErr w:type="spellEnd"/>
      <w:r w:rsidRPr="002A0185">
        <w:t xml:space="preserve"> that already have strong compliance systems. Sector studies by ADAB (2023) and INTRAC (2024) indicate that this environment tends to </w:t>
      </w:r>
      <w:proofErr w:type="spellStart"/>
      <w:r w:rsidRPr="002A0185">
        <w:t>favour</w:t>
      </w:r>
      <w:proofErr w:type="spellEnd"/>
      <w:r w:rsidRPr="002A0185">
        <w:t xml:space="preserve"> a small group of large national NGOs, while smaller </w:t>
      </w:r>
      <w:proofErr w:type="spellStart"/>
      <w:r w:rsidRPr="002A0185">
        <w:t>organisations</w:t>
      </w:r>
      <w:proofErr w:type="spellEnd"/>
      <w:r w:rsidRPr="002A0185">
        <w:t xml:space="preserve"> with weaker institutional capacity find it increasingly difficult to win competitive funding calls.​</w:t>
      </w:r>
    </w:p>
    <w:p w14:paraId="04E92B50" w14:textId="77777777" w:rsidR="002A0185" w:rsidRPr="002A0185" w:rsidRDefault="002A0185" w:rsidP="002A0185">
      <w:pPr>
        <w:pStyle w:val="BodyText"/>
        <w:spacing w:line="360" w:lineRule="auto"/>
        <w:ind w:left="360" w:right="354"/>
        <w:jc w:val="both"/>
      </w:pPr>
      <w:r w:rsidRPr="002A0185">
        <w:t xml:space="preserve">At the same time, alternative funding channels are emerging but remain limited in scale. ADAB (2023) identifies corporate social responsibility (CSR), domestic philanthropy, and social enterprise models as potential growth areas, yet concludes that these sources currently cover only a fraction of NGO resource needs in Bangladesh. Rohingya Response (2024) and Ipas Bangladesh (2025) both </w:t>
      </w:r>
      <w:proofErr w:type="spellStart"/>
      <w:r w:rsidRPr="002A0185">
        <w:t>emphasise</w:t>
      </w:r>
      <w:proofErr w:type="spellEnd"/>
      <w:r w:rsidRPr="002A0185">
        <w:t xml:space="preserve"> that NGOs must adapt to this evolving funding landscape by improving fundraising and proposal development skills, forming consortia, and aligning their initiatives with the thematic and geographic priorities of donors and government. These trends underline why understanding donor funding challenges is critical for the sustainability of NGOs in Bangladesh.​</w:t>
      </w:r>
    </w:p>
    <w:p w14:paraId="24714D0B" w14:textId="3D03DCAA" w:rsidR="00FA7AC2" w:rsidRDefault="00FA7AC2">
      <w:pPr>
        <w:pStyle w:val="BodyText"/>
        <w:spacing w:line="360" w:lineRule="auto"/>
        <w:ind w:left="360" w:right="354"/>
        <w:jc w:val="both"/>
      </w:pPr>
    </w:p>
    <w:p w14:paraId="6AC48322" w14:textId="77777777" w:rsidR="002A0185" w:rsidRPr="002A0185" w:rsidRDefault="002A0185" w:rsidP="002A0185">
      <w:pPr>
        <w:pStyle w:val="Heading2"/>
      </w:pPr>
      <w:bookmarkStart w:id="30" w:name="_Toc216818733"/>
      <w:r w:rsidRPr="002A0185">
        <w:t>2.5 Challenges in securing and sustaining donor funding</w:t>
      </w:r>
      <w:bookmarkEnd w:id="30"/>
    </w:p>
    <w:p w14:paraId="0FE78D64" w14:textId="77777777" w:rsidR="002A0185" w:rsidRPr="002A0185" w:rsidRDefault="002A0185" w:rsidP="002A0185">
      <w:pPr>
        <w:pStyle w:val="BodyText"/>
        <w:spacing w:line="360" w:lineRule="auto"/>
        <w:ind w:left="360" w:right="354"/>
        <w:jc w:val="both"/>
      </w:pPr>
      <w:r w:rsidRPr="002A0185">
        <w:t>Several studies and sector reports identify recurring challenges that Bangladeshi NGOs face when trying to obtain and maintain donor funding. Transparency International Bangladesh (2007) points to governance</w:t>
      </w:r>
      <w:r w:rsidRPr="002A0185">
        <w:noBreakHyphen/>
        <w:t xml:space="preserve">related problems, including weak internal controls, limited transparency, and </w:t>
      </w:r>
      <w:proofErr w:type="spellStart"/>
      <w:r w:rsidRPr="002A0185">
        <w:t>politicisation</w:t>
      </w:r>
      <w:proofErr w:type="spellEnd"/>
      <w:r w:rsidRPr="002A0185">
        <w:t xml:space="preserve">, which can undermine donor confidence and constrain access to funds. INTRAC (2024) and ADAB (2023) </w:t>
      </w:r>
      <w:r w:rsidRPr="002A0185">
        <w:lastRenderedPageBreak/>
        <w:t>note that many small and medium</w:t>
      </w:r>
      <w:r w:rsidRPr="002A0185">
        <w:noBreakHyphen/>
        <w:t xml:space="preserve">sized NGOs lack </w:t>
      </w:r>
      <w:proofErr w:type="spellStart"/>
      <w:r w:rsidRPr="002A0185">
        <w:t>specialised</w:t>
      </w:r>
      <w:proofErr w:type="spellEnd"/>
      <w:r w:rsidRPr="002A0185">
        <w:t xml:space="preserve"> staff for proposal writing, monitoring and evaluation, and financial reporting, making it difficult to compete in complex, results</w:t>
      </w:r>
      <w:r w:rsidRPr="002A0185">
        <w:noBreakHyphen/>
        <w:t xml:space="preserve">focused funding calls. Rohingya Response (2024) similarly observes that inadequate skills in fundraising and project design leave many </w:t>
      </w:r>
      <w:proofErr w:type="spellStart"/>
      <w:r w:rsidRPr="002A0185">
        <w:t>organisations</w:t>
      </w:r>
      <w:proofErr w:type="spellEnd"/>
      <w:r w:rsidRPr="002A0185">
        <w:t xml:space="preserve"> dependent on a few long</w:t>
      </w:r>
      <w:r w:rsidRPr="002A0185">
        <w:noBreakHyphen/>
        <w:t>term partners, increasing vulnerability when funding priorities change.​</w:t>
      </w:r>
    </w:p>
    <w:p w14:paraId="4127E74E" w14:textId="77777777" w:rsidR="002A0185" w:rsidRPr="002A0185" w:rsidRDefault="002A0185" w:rsidP="002A0185">
      <w:pPr>
        <w:pStyle w:val="BodyText"/>
        <w:spacing w:line="360" w:lineRule="auto"/>
        <w:ind w:left="360" w:right="354"/>
        <w:jc w:val="both"/>
      </w:pPr>
      <w:r w:rsidRPr="002A0185">
        <w:t xml:space="preserve">Regulatory and bureaucratic barriers further compound these internal constraints. An assessment of the NGO Affairs Bureau by BRAC University (2019) finds that project approval and fund clearance processes can be lengthy and uncertain, sometimes delaying implementation and straining relationships with donors. The World Bank and other observers argue that while such regulation aims to ensure accountability, procedural complexity and lack of predictability can deter donors from </w:t>
      </w:r>
      <w:proofErr w:type="spellStart"/>
      <w:r w:rsidRPr="002A0185">
        <w:t>channelling</w:t>
      </w:r>
      <w:proofErr w:type="spellEnd"/>
      <w:r w:rsidRPr="002A0185">
        <w:t xml:space="preserve"> resources through smaller or less well</w:t>
      </w:r>
      <w:r w:rsidRPr="002A0185">
        <w:noBreakHyphen/>
        <w:t xml:space="preserve">known NGOs. At the same time, heightened donor requirements for audits, evaluations, and “value for money” evidence place additional burdens on </w:t>
      </w:r>
      <w:proofErr w:type="spellStart"/>
      <w:r w:rsidRPr="002A0185">
        <w:t>organisations</w:t>
      </w:r>
      <w:proofErr w:type="spellEnd"/>
      <w:r w:rsidRPr="002A0185">
        <w:t xml:space="preserve"> that already operate with limited resources (</w:t>
      </w:r>
      <w:proofErr w:type="spellStart"/>
      <w:r w:rsidRPr="002A0185">
        <w:t>LightCastle</w:t>
      </w:r>
      <w:proofErr w:type="spellEnd"/>
      <w:r w:rsidRPr="002A0185">
        <w:t xml:space="preserve"> Partners, 2022; IDLC, 2024).​</w:t>
      </w:r>
    </w:p>
    <w:p w14:paraId="32E17B18" w14:textId="644A5D34" w:rsidR="002A0185" w:rsidRDefault="002A0185" w:rsidP="002A0185">
      <w:pPr>
        <w:pStyle w:val="BodyText"/>
        <w:spacing w:line="360" w:lineRule="auto"/>
        <w:ind w:left="360" w:right="354"/>
        <w:jc w:val="both"/>
      </w:pPr>
      <w:r w:rsidRPr="002A0185">
        <w:t xml:space="preserve">Together, these studies suggest that donor requirements, </w:t>
      </w:r>
      <w:proofErr w:type="spellStart"/>
      <w:r w:rsidRPr="002A0185">
        <w:t>organisational</w:t>
      </w:r>
      <w:proofErr w:type="spellEnd"/>
      <w:r w:rsidRPr="002A0185">
        <w:t xml:space="preserve"> capacity gaps, and regulatory hurdles interact to create a challenging funding environment, particularly for NGOs that lack strong systems and diversified income streams (INTRAC, 2024; Rohingya Response, 2024).</w:t>
      </w:r>
    </w:p>
    <w:p w14:paraId="1B94163B" w14:textId="77777777" w:rsidR="002A0185" w:rsidRPr="002A0185" w:rsidRDefault="002A0185" w:rsidP="002A0185">
      <w:pPr>
        <w:pStyle w:val="BodyText"/>
        <w:spacing w:line="360" w:lineRule="auto"/>
        <w:ind w:right="354"/>
        <w:jc w:val="both"/>
      </w:pPr>
    </w:p>
    <w:p w14:paraId="4DF72501" w14:textId="77777777" w:rsidR="002A0185" w:rsidRPr="002A0185" w:rsidRDefault="002A0185" w:rsidP="002A0185">
      <w:pPr>
        <w:pStyle w:val="Heading2"/>
      </w:pPr>
      <w:bookmarkStart w:id="31" w:name="_Toc216818734"/>
      <w:r w:rsidRPr="002A0185">
        <w:t>2.6 Funding shocks and the USAID case</w:t>
      </w:r>
      <w:bookmarkEnd w:id="31"/>
    </w:p>
    <w:p w14:paraId="1D5388A8" w14:textId="77777777" w:rsidR="002A0185" w:rsidRPr="002A0185" w:rsidRDefault="002A0185" w:rsidP="002A0185">
      <w:pPr>
        <w:pStyle w:val="BodyText"/>
        <w:spacing w:line="360" w:lineRule="auto"/>
        <w:ind w:left="360" w:right="354"/>
        <w:jc w:val="both"/>
      </w:pPr>
      <w:r w:rsidRPr="002A0185">
        <w:t xml:space="preserve">Recent events around USAID illustrate how sudden funding shocks can affect NGOs in Bangladesh. </w:t>
      </w:r>
      <w:proofErr w:type="spellStart"/>
      <w:r w:rsidRPr="002A0185">
        <w:t>DevelopmentAid</w:t>
      </w:r>
      <w:proofErr w:type="spellEnd"/>
      <w:r w:rsidRPr="002A0185">
        <w:t xml:space="preserve"> (2025) reports that USAID funding cuts and freezes have led to the suspension or closure of more than 100 development projects worth around 550 million US dollars, affecting </w:t>
      </w:r>
      <w:proofErr w:type="spellStart"/>
      <w:r w:rsidRPr="002A0185">
        <w:t>programmes</w:t>
      </w:r>
      <w:proofErr w:type="spellEnd"/>
      <w:r w:rsidRPr="002A0185">
        <w:t xml:space="preserve"> in health, agriculture, governance, and disaster response. </w:t>
      </w:r>
      <w:proofErr w:type="spellStart"/>
      <w:r w:rsidRPr="002A0185">
        <w:t>ReliefWeb</w:t>
      </w:r>
      <w:proofErr w:type="spellEnd"/>
      <w:r w:rsidRPr="002A0185">
        <w:t xml:space="preserve"> (2025) notes that these closures have already resulted in job losses and reduced services for vulnerable communities, particularly in areas dependent on externally funded projects. A commentary in The Daily Star (2025) further explains that many local NGOs and implementing partners are uncertain about whether stalled projects will resume, forcing them to scale down activities and reconsider their financial plans.​</w:t>
      </w:r>
    </w:p>
    <w:p w14:paraId="28AE6116" w14:textId="77777777" w:rsidR="002A0185" w:rsidRPr="002A0185" w:rsidRDefault="002A0185" w:rsidP="002A0185">
      <w:pPr>
        <w:pStyle w:val="BodyText"/>
        <w:spacing w:line="360" w:lineRule="auto"/>
        <w:ind w:left="360" w:right="354"/>
        <w:jc w:val="both"/>
      </w:pPr>
      <w:r w:rsidRPr="002A0185">
        <w:t xml:space="preserve">Stiles (2002) warns that heavy reliance on a small number of large donors can create systemic vulnerability, as external policy shifts can abruptly </w:t>
      </w:r>
      <w:proofErr w:type="spellStart"/>
      <w:r w:rsidRPr="002A0185">
        <w:t>destabilise</w:t>
      </w:r>
      <w:proofErr w:type="spellEnd"/>
      <w:r w:rsidRPr="002A0185">
        <w:t xml:space="preserve"> </w:t>
      </w:r>
      <w:proofErr w:type="spellStart"/>
      <w:r w:rsidRPr="002A0185">
        <w:t>organisations</w:t>
      </w:r>
      <w:proofErr w:type="spellEnd"/>
      <w:r w:rsidRPr="002A0185">
        <w:t xml:space="preserve"> and sectors that depend on their support. Analyses of the USAID case echo this concern by showing that NGOs with diversified funding portfolios are better able to adapt, while those heavily dependent on one donor face immediate existential threats (Global Policy Journal, 2025; Global Voices, 2025). These developments reinforce classic arguments about dependency and power in NGO–donor relations and highlight the importance of resilience strategies in an era of volatile aid flows (Lewis, 1997; Edwards &amp; Hulme, 1996).​</w:t>
      </w:r>
    </w:p>
    <w:p w14:paraId="44CF4A7B" w14:textId="70FD0534" w:rsidR="002A0185" w:rsidRPr="002A0185" w:rsidRDefault="002A0185" w:rsidP="002A0185">
      <w:pPr>
        <w:pStyle w:val="BodyText"/>
        <w:spacing w:line="360" w:lineRule="auto"/>
        <w:ind w:left="360" w:right="354"/>
        <w:jc w:val="both"/>
      </w:pPr>
    </w:p>
    <w:p w14:paraId="5F692114" w14:textId="77777777" w:rsidR="002A0185" w:rsidRPr="002A0185" w:rsidRDefault="002A0185" w:rsidP="002A0185">
      <w:pPr>
        <w:pStyle w:val="Heading2"/>
      </w:pPr>
      <w:bookmarkStart w:id="32" w:name="_Toc216818735"/>
      <w:r w:rsidRPr="002A0185">
        <w:lastRenderedPageBreak/>
        <w:t>2.7 Identified gaps and link to the present study</w:t>
      </w:r>
      <w:bookmarkEnd w:id="32"/>
    </w:p>
    <w:p w14:paraId="5F26F8A5" w14:textId="77777777" w:rsidR="002A0185" w:rsidRPr="002A0185" w:rsidRDefault="002A0185" w:rsidP="002A0185">
      <w:pPr>
        <w:pStyle w:val="BodyText"/>
        <w:spacing w:line="360" w:lineRule="auto"/>
        <w:ind w:left="360" w:right="354"/>
        <w:jc w:val="both"/>
      </w:pPr>
      <w:r w:rsidRPr="002A0185">
        <w:t xml:space="preserve">The reviewed literature shows that much is already known about the evolution of NGOs in Bangladesh, their relationships with donors and the state, and the general challenges they face in governance, accountability, and financing (Lewis, 1997; </w:t>
      </w:r>
      <w:proofErr w:type="spellStart"/>
      <w:r w:rsidRPr="002A0185">
        <w:t>Zohir</w:t>
      </w:r>
      <w:proofErr w:type="spellEnd"/>
      <w:r w:rsidRPr="002A0185">
        <w:t xml:space="preserve">, 2004; Gauri &amp; </w:t>
      </w:r>
      <w:proofErr w:type="spellStart"/>
      <w:r w:rsidRPr="002A0185">
        <w:t>Galef</w:t>
      </w:r>
      <w:proofErr w:type="spellEnd"/>
      <w:r w:rsidRPr="002A0185">
        <w:t>, 2005). Recent reports add important insights on declining foreign funds, stricter donor requirements, and the growing importance of alternative sources such as CSR and domestic philanthropy (</w:t>
      </w:r>
      <w:proofErr w:type="spellStart"/>
      <w:r w:rsidRPr="002A0185">
        <w:t>LightCastle</w:t>
      </w:r>
      <w:proofErr w:type="spellEnd"/>
      <w:r w:rsidRPr="002A0185">
        <w:t xml:space="preserve"> Partners, 2022; IDLC, 2024; ADAB, 2023). However, most academic studies pre</w:t>
      </w:r>
      <w:r w:rsidRPr="002A0185">
        <w:noBreakHyphen/>
        <w:t>date the current wave of funding contraction and do not systematically examine recent shocks such as the USAID suspension and their implications for NGO vulnerability and adaptation in Bangladesh.​</w:t>
      </w:r>
    </w:p>
    <w:p w14:paraId="751DBFDC" w14:textId="77777777" w:rsidR="002A0185" w:rsidRPr="002A0185" w:rsidRDefault="002A0185" w:rsidP="002A0185">
      <w:pPr>
        <w:pStyle w:val="BodyText"/>
        <w:spacing w:line="360" w:lineRule="auto"/>
        <w:ind w:left="360" w:right="354"/>
        <w:jc w:val="both"/>
      </w:pPr>
      <w:r w:rsidRPr="002A0185">
        <w:t xml:space="preserve">There is also limited work that explicitly </w:t>
      </w:r>
      <w:proofErr w:type="spellStart"/>
      <w:r w:rsidRPr="002A0185">
        <w:t>organises</w:t>
      </w:r>
      <w:proofErr w:type="spellEnd"/>
      <w:r w:rsidRPr="002A0185">
        <w:t xml:space="preserve"> donor funding challenges around a simple framework of donor requirements and policies, NGO institutional capacity, and regulatory barriers, and then connects these variables to NGOs’ ability to secure and sustain funds under current conditions (INTRAC, 2024; Rohingya Response, 2024). Furthermore, while practitioners and advocacy groups have produced guidance on fundraising and proposal development, these materials are often practical rather than analytical and rarely integrated into academic discussions of NGO–donor relations in Bangladesh (Rohingya Response, 2024; Ipas Bangladesh, 2025).​</w:t>
      </w:r>
    </w:p>
    <w:p w14:paraId="115646AC" w14:textId="77777777" w:rsidR="002A0185" w:rsidRPr="002A0185" w:rsidRDefault="002A0185" w:rsidP="002A0185">
      <w:pPr>
        <w:pStyle w:val="BodyText"/>
        <w:spacing w:line="360" w:lineRule="auto"/>
        <w:ind w:left="360" w:right="354"/>
        <w:jc w:val="both"/>
      </w:pPr>
      <w:r w:rsidRPr="002A0185">
        <w:t xml:space="preserve">This study addresses these gaps by </w:t>
      </w:r>
      <w:proofErr w:type="spellStart"/>
      <w:r w:rsidRPr="002A0185">
        <w:t>synthesising</w:t>
      </w:r>
      <w:proofErr w:type="spellEnd"/>
      <w:r w:rsidRPr="002A0185">
        <w:t xml:space="preserve"> classic and recent literature to examine how contemporary funding dynamics affect NGOs’ access to donor resources, using the USAID case as an illustrative example of risk. It does so through a secondary, qualitative analysis that focuses on three independent variables—donor requirements and policies, NGO institutional capacity, and regulatory barriers—and one dependent variable, the ability of NGOs to secure and sustain donor funding. By linking these variables to recent evidence on funding shocks and adaptation strategies, the study seeks to provide a clearer and more up</w:t>
      </w:r>
      <w:r w:rsidRPr="002A0185">
        <w:noBreakHyphen/>
        <w:t>to</w:t>
      </w:r>
      <w:r w:rsidRPr="002A0185">
        <w:noBreakHyphen/>
        <w:t>date picture of donor funding challenges and possible responses in the Bangladeshi NGO sector.</w:t>
      </w:r>
    </w:p>
    <w:p w14:paraId="583541D8" w14:textId="77777777" w:rsidR="002A0185" w:rsidRDefault="002A0185">
      <w:pPr>
        <w:pStyle w:val="BodyText"/>
        <w:spacing w:line="360" w:lineRule="auto"/>
        <w:ind w:left="360" w:right="354"/>
        <w:jc w:val="both"/>
      </w:pPr>
    </w:p>
    <w:p w14:paraId="3424AB65" w14:textId="394F4CFB" w:rsidR="00F1182C" w:rsidRDefault="00F1182C">
      <w:r>
        <w:br w:type="page"/>
      </w:r>
    </w:p>
    <w:p w14:paraId="733DCBC5" w14:textId="5875D778" w:rsidR="00F1182C" w:rsidRPr="00827F91" w:rsidRDefault="00F1182C" w:rsidP="00F1182C">
      <w:pPr>
        <w:pStyle w:val="Heading1"/>
        <w:rPr>
          <w:sz w:val="28"/>
          <w:szCs w:val="28"/>
          <w:u w:val="none"/>
        </w:rPr>
      </w:pPr>
      <w:bookmarkStart w:id="33" w:name="_Toc216818736"/>
      <w:r w:rsidRPr="00827F91">
        <w:rPr>
          <w:sz w:val="28"/>
          <w:szCs w:val="28"/>
        </w:rPr>
        <w:lastRenderedPageBreak/>
        <w:t>Chapter</w:t>
      </w:r>
      <w:r w:rsidRPr="00827F91">
        <w:rPr>
          <w:spacing w:val="-15"/>
          <w:sz w:val="28"/>
          <w:szCs w:val="28"/>
        </w:rPr>
        <w:t xml:space="preserve"> </w:t>
      </w:r>
      <w:r w:rsidRPr="00827F91">
        <w:rPr>
          <w:sz w:val="28"/>
          <w:szCs w:val="28"/>
        </w:rPr>
        <w:t>T</w:t>
      </w:r>
      <w:r w:rsidR="002A0185" w:rsidRPr="00827F91">
        <w:rPr>
          <w:sz w:val="28"/>
          <w:szCs w:val="28"/>
        </w:rPr>
        <w:t>hree</w:t>
      </w:r>
      <w:r w:rsidRPr="00827F91">
        <w:rPr>
          <w:sz w:val="28"/>
          <w:szCs w:val="28"/>
        </w:rPr>
        <w:t>:</w:t>
      </w:r>
      <w:r w:rsidRPr="00827F91">
        <w:rPr>
          <w:spacing w:val="-15"/>
          <w:sz w:val="28"/>
          <w:szCs w:val="28"/>
        </w:rPr>
        <w:t xml:space="preserve"> </w:t>
      </w:r>
      <w:r w:rsidRPr="00827F91">
        <w:rPr>
          <w:sz w:val="28"/>
          <w:szCs w:val="28"/>
        </w:rPr>
        <w:t>Research</w:t>
      </w:r>
      <w:r w:rsidRPr="00827F91">
        <w:rPr>
          <w:spacing w:val="-9"/>
          <w:sz w:val="28"/>
          <w:szCs w:val="28"/>
        </w:rPr>
        <w:t xml:space="preserve"> </w:t>
      </w:r>
      <w:r w:rsidRPr="00827F91">
        <w:rPr>
          <w:spacing w:val="-2"/>
          <w:sz w:val="28"/>
          <w:szCs w:val="28"/>
        </w:rPr>
        <w:t>Methodology</w:t>
      </w:r>
      <w:bookmarkEnd w:id="33"/>
    </w:p>
    <w:p w14:paraId="24BF40A6" w14:textId="77777777" w:rsidR="00F1182C" w:rsidRDefault="00F1182C" w:rsidP="00F1182C">
      <w:pPr>
        <w:pStyle w:val="BodyText"/>
        <w:spacing w:before="44"/>
        <w:rPr>
          <w:b/>
        </w:rPr>
      </w:pPr>
    </w:p>
    <w:p w14:paraId="1BB8713D" w14:textId="77777777" w:rsidR="00F1182C" w:rsidRDefault="00F1182C" w:rsidP="00F1182C">
      <w:pPr>
        <w:pStyle w:val="Heading2"/>
        <w:numPr>
          <w:ilvl w:val="1"/>
          <w:numId w:val="15"/>
        </w:numPr>
        <w:tabs>
          <w:tab w:val="left" w:pos="691"/>
        </w:tabs>
        <w:spacing w:before="3"/>
        <w:ind w:left="691" w:hanging="331"/>
        <w:jc w:val="both"/>
      </w:pPr>
      <w:bookmarkStart w:id="34" w:name="_Toc216818737"/>
      <w:r>
        <w:t>Research</w:t>
      </w:r>
      <w:r>
        <w:rPr>
          <w:spacing w:val="-13"/>
        </w:rPr>
        <w:t xml:space="preserve"> </w:t>
      </w:r>
      <w:r>
        <w:rPr>
          <w:spacing w:val="-2"/>
        </w:rPr>
        <w:t>design</w:t>
      </w:r>
      <w:bookmarkEnd w:id="34"/>
    </w:p>
    <w:p w14:paraId="0DDCEB88" w14:textId="77777777" w:rsidR="00F1182C" w:rsidRDefault="00F1182C" w:rsidP="00F1182C">
      <w:pPr>
        <w:pStyle w:val="BodyText"/>
        <w:spacing w:before="30"/>
        <w:rPr>
          <w:b/>
        </w:rPr>
      </w:pPr>
    </w:p>
    <w:p w14:paraId="64F7231B" w14:textId="77777777" w:rsidR="0051004E" w:rsidRPr="0051004E" w:rsidRDefault="0051004E" w:rsidP="0051004E">
      <w:pPr>
        <w:pStyle w:val="BodyText"/>
        <w:spacing w:line="360" w:lineRule="auto"/>
        <w:ind w:left="360" w:right="353"/>
        <w:jc w:val="both"/>
      </w:pPr>
      <w:r w:rsidRPr="0051004E">
        <w:t>This study follows a qualitative, exploratory research design based entirely on secondary data. The aim is to understand and interpret the challenges NGOs in Bangladesh face in securing donor funding, rather than to measure variables statistically. Qualitative secondary research is appropriate because there is already a substantial body of academic work, policy reports, and media analysis on NGOs, donors, and aid trends in Bangladesh, and time and access constraints make primary data collection through interviews or surveys difficult (</w:t>
      </w:r>
      <w:proofErr w:type="spellStart"/>
      <w:r w:rsidRPr="0051004E">
        <w:t>Scribbr</w:t>
      </w:r>
      <w:proofErr w:type="spellEnd"/>
      <w:r w:rsidRPr="0051004E">
        <w:t>, 2025). The study therefore relies on careful reading, comparison, and thematic analysis of existing texts to answer the research questions and to examine the proposed hypotheses.​</w:t>
      </w:r>
    </w:p>
    <w:p w14:paraId="780AC16F" w14:textId="77777777" w:rsidR="0051004E" w:rsidRPr="0051004E" w:rsidRDefault="0051004E" w:rsidP="0051004E">
      <w:pPr>
        <w:pStyle w:val="Heading2"/>
      </w:pPr>
      <w:bookmarkStart w:id="35" w:name="_Toc216818738"/>
      <w:r w:rsidRPr="0051004E">
        <w:t>3.2 Conceptual framework, variables, and hypotheses</w:t>
      </w:r>
      <w:bookmarkEnd w:id="35"/>
    </w:p>
    <w:p w14:paraId="4FABBE7A" w14:textId="77777777" w:rsidR="0051004E" w:rsidRPr="0051004E" w:rsidRDefault="0051004E" w:rsidP="0051004E">
      <w:pPr>
        <w:pStyle w:val="BodyText"/>
        <w:spacing w:line="360" w:lineRule="auto"/>
        <w:ind w:left="360" w:right="353"/>
        <w:jc w:val="both"/>
      </w:pPr>
      <w:r w:rsidRPr="0051004E">
        <w:t>Drawing from the literature review, the study uses a simple conceptual framework in which three independent variables influence one dependent variable. The independent variables are:</w:t>
      </w:r>
    </w:p>
    <w:p w14:paraId="0AB7319B" w14:textId="77777777" w:rsidR="0051004E" w:rsidRPr="0051004E" w:rsidRDefault="0051004E" w:rsidP="0051004E">
      <w:pPr>
        <w:pStyle w:val="BodyText"/>
        <w:numPr>
          <w:ilvl w:val="0"/>
          <w:numId w:val="16"/>
        </w:numPr>
        <w:spacing w:line="360" w:lineRule="auto"/>
        <w:ind w:right="353"/>
        <w:jc w:val="both"/>
      </w:pPr>
      <w:r w:rsidRPr="0051004E">
        <w:t>donor requirements and policies (including compliance standards, reporting, and shifting priorities),</w:t>
      </w:r>
    </w:p>
    <w:p w14:paraId="30F6AE46" w14:textId="77777777" w:rsidR="0051004E" w:rsidRPr="0051004E" w:rsidRDefault="0051004E" w:rsidP="0051004E">
      <w:pPr>
        <w:pStyle w:val="BodyText"/>
        <w:numPr>
          <w:ilvl w:val="0"/>
          <w:numId w:val="16"/>
        </w:numPr>
        <w:spacing w:line="360" w:lineRule="auto"/>
        <w:ind w:right="353"/>
        <w:jc w:val="both"/>
      </w:pPr>
      <w:r w:rsidRPr="0051004E">
        <w:t>NGO institutional capacity (such as staff skills, systems for proposal development, monitoring and evaluation, and financial management), and</w:t>
      </w:r>
    </w:p>
    <w:p w14:paraId="0288784B" w14:textId="3EC49DF3" w:rsidR="0051004E" w:rsidRDefault="0051004E" w:rsidP="0051004E">
      <w:pPr>
        <w:pStyle w:val="BodyText"/>
        <w:numPr>
          <w:ilvl w:val="0"/>
          <w:numId w:val="16"/>
        </w:numPr>
        <w:spacing w:line="360" w:lineRule="auto"/>
        <w:ind w:right="353"/>
        <w:jc w:val="both"/>
      </w:pPr>
      <w:r w:rsidRPr="0051004E">
        <w:t>regulatory barriers (including registration, project approval, and fund clearance procedures).</w:t>
      </w:r>
    </w:p>
    <w:p w14:paraId="17EC51C4" w14:textId="77777777" w:rsidR="0051004E" w:rsidRPr="0051004E" w:rsidRDefault="0051004E" w:rsidP="0051004E">
      <w:pPr>
        <w:pStyle w:val="BodyText"/>
        <w:spacing w:line="360" w:lineRule="auto"/>
        <w:ind w:left="720" w:right="353"/>
        <w:jc w:val="both"/>
      </w:pPr>
    </w:p>
    <w:p w14:paraId="67BBE4A6" w14:textId="77777777" w:rsidR="0051004E" w:rsidRDefault="0051004E" w:rsidP="0051004E">
      <w:pPr>
        <w:pStyle w:val="BodyText"/>
        <w:spacing w:line="360" w:lineRule="auto"/>
        <w:ind w:left="360" w:right="353"/>
        <w:jc w:val="both"/>
      </w:pPr>
      <w:r w:rsidRPr="0051004E">
        <w:t>The dependent variable is the ability of NGOs in Bangladesh to secure and sustain donor funding in the current aid environment. The analysis is guided by two hypotheses:</w:t>
      </w:r>
    </w:p>
    <w:p w14:paraId="46EAA419" w14:textId="77777777" w:rsidR="0051004E" w:rsidRDefault="0051004E" w:rsidP="0051004E">
      <w:pPr>
        <w:pStyle w:val="BodyText"/>
        <w:spacing w:line="360" w:lineRule="auto"/>
        <w:ind w:left="360" w:right="353"/>
        <w:jc w:val="both"/>
      </w:pPr>
      <w:r w:rsidRPr="0051004E">
        <w:br/>
      </w:r>
      <w:r w:rsidRPr="0051004E">
        <w:rPr>
          <w:b/>
          <w:bCs/>
        </w:rPr>
        <w:t>H1</w:t>
      </w:r>
      <w:r w:rsidRPr="0051004E">
        <w:t>: Stricter donor requirements and changing funding priorities have intensified the challenges NGOs in Bangladesh face when trying to obtain donor funds.</w:t>
      </w:r>
    </w:p>
    <w:p w14:paraId="487B85F3" w14:textId="32A63BC2" w:rsidR="0051004E" w:rsidRDefault="0051004E" w:rsidP="0051004E">
      <w:pPr>
        <w:pStyle w:val="BodyText"/>
        <w:spacing w:line="360" w:lineRule="auto"/>
        <w:ind w:left="360" w:right="353"/>
        <w:jc w:val="both"/>
      </w:pPr>
      <w:r w:rsidRPr="0051004E">
        <w:br/>
      </w:r>
      <w:r w:rsidRPr="0051004E">
        <w:rPr>
          <w:b/>
          <w:bCs/>
        </w:rPr>
        <w:t>H2</w:t>
      </w:r>
      <w:r w:rsidRPr="0051004E">
        <w:t>: NGOs that lack institutional capacity and operate under complex regulatory constraints, especially those heavily dependent on a small number of donors such as USAID, are more vulnerable to funding disruptions.</w:t>
      </w:r>
    </w:p>
    <w:p w14:paraId="2E4F51CD" w14:textId="77777777" w:rsidR="0051004E" w:rsidRPr="0051004E" w:rsidRDefault="0051004E" w:rsidP="0051004E">
      <w:pPr>
        <w:pStyle w:val="BodyText"/>
        <w:spacing w:line="360" w:lineRule="auto"/>
        <w:ind w:left="360" w:right="353"/>
        <w:jc w:val="both"/>
      </w:pPr>
    </w:p>
    <w:p w14:paraId="45CE97AB" w14:textId="77777777" w:rsidR="0051004E" w:rsidRPr="0051004E" w:rsidRDefault="0051004E" w:rsidP="0051004E">
      <w:pPr>
        <w:pStyle w:val="BodyText"/>
        <w:spacing w:line="360" w:lineRule="auto"/>
        <w:ind w:left="360" w:right="353"/>
        <w:jc w:val="both"/>
      </w:pPr>
      <w:r w:rsidRPr="0051004E">
        <w:t>These variables and hypotheses are not tested statistically but are examined through patterns and arguments identified in the literature (Lewis, 1997; INTRAC, 2024).​</w:t>
      </w:r>
    </w:p>
    <w:p w14:paraId="219D442E" w14:textId="77777777" w:rsidR="0051004E" w:rsidRPr="0051004E" w:rsidRDefault="0051004E" w:rsidP="0051004E">
      <w:pPr>
        <w:pStyle w:val="Heading2"/>
      </w:pPr>
      <w:bookmarkStart w:id="36" w:name="_Toc216818739"/>
      <w:r w:rsidRPr="0051004E">
        <w:t>3.3 Data sources and selection</w:t>
      </w:r>
      <w:bookmarkEnd w:id="36"/>
    </w:p>
    <w:p w14:paraId="294D5002" w14:textId="77777777" w:rsidR="0051004E" w:rsidRPr="0051004E" w:rsidRDefault="0051004E" w:rsidP="0051004E">
      <w:pPr>
        <w:pStyle w:val="BodyText"/>
        <w:spacing w:line="360" w:lineRule="auto"/>
        <w:ind w:left="360" w:right="353"/>
        <w:jc w:val="both"/>
      </w:pPr>
      <w:r w:rsidRPr="0051004E">
        <w:t xml:space="preserve">The study uses four main types of secondary sources. First, academic books and journal articles provide conceptual and historical perspectives on NGOs, donors, and the state in Bangladesh (Lewis, 1997; </w:t>
      </w:r>
      <w:proofErr w:type="spellStart"/>
      <w:r w:rsidRPr="0051004E">
        <w:t>Zohir</w:t>
      </w:r>
      <w:proofErr w:type="spellEnd"/>
      <w:r w:rsidRPr="0051004E">
        <w:t xml:space="preserve">, </w:t>
      </w:r>
      <w:r w:rsidRPr="0051004E">
        <w:lastRenderedPageBreak/>
        <w:t xml:space="preserve">2004; Gauri &amp; </w:t>
      </w:r>
      <w:proofErr w:type="spellStart"/>
      <w:r w:rsidRPr="0051004E">
        <w:t>Galef</w:t>
      </w:r>
      <w:proofErr w:type="spellEnd"/>
      <w:r w:rsidRPr="0051004E">
        <w:t>, 2005). Second, donor, INGO, and consultancy reports supply up</w:t>
      </w:r>
      <w:r w:rsidRPr="0051004E">
        <w:noBreakHyphen/>
        <w:t>to</w:t>
      </w:r>
      <w:r w:rsidRPr="0051004E">
        <w:noBreakHyphen/>
        <w:t xml:space="preserve">date information on funding patterns, aid trends, and sectoral challenges, including documents from </w:t>
      </w:r>
      <w:proofErr w:type="spellStart"/>
      <w:r w:rsidRPr="0051004E">
        <w:t>organisations</w:t>
      </w:r>
      <w:proofErr w:type="spellEnd"/>
      <w:r w:rsidRPr="0051004E">
        <w:t xml:space="preserve"> such as </w:t>
      </w:r>
      <w:proofErr w:type="spellStart"/>
      <w:r w:rsidRPr="0051004E">
        <w:t>LightCastle</w:t>
      </w:r>
      <w:proofErr w:type="spellEnd"/>
      <w:r w:rsidRPr="0051004E">
        <w:t xml:space="preserve"> Partners, ADAB, INTRAC, and Ipas Bangladesh. Third, reputable Bangladeshi and international news outlets, including The Daily Star, The Business Standard, The Financial Express, </w:t>
      </w:r>
      <w:proofErr w:type="spellStart"/>
      <w:r w:rsidRPr="0051004E">
        <w:t>ReliefWeb</w:t>
      </w:r>
      <w:proofErr w:type="spellEnd"/>
      <w:r w:rsidRPr="0051004E">
        <w:t xml:space="preserve">, and </w:t>
      </w:r>
      <w:proofErr w:type="spellStart"/>
      <w:r w:rsidRPr="0051004E">
        <w:t>DevelopmentAid</w:t>
      </w:r>
      <w:proofErr w:type="spellEnd"/>
      <w:r w:rsidRPr="0051004E">
        <w:t>, offer recent coverage of funding declines and the USAID suspension. Fourth, governance</w:t>
      </w:r>
      <w:r w:rsidRPr="0051004E">
        <w:noBreakHyphen/>
        <w:t>focused reports from bodies such as Transparency International Bangladesh and studies on the NGO Affairs Bureau provide insights into regulatory and oversight issues.​</w:t>
      </w:r>
    </w:p>
    <w:p w14:paraId="16033884" w14:textId="77777777" w:rsidR="0051004E" w:rsidRPr="0051004E" w:rsidRDefault="0051004E" w:rsidP="0051004E">
      <w:pPr>
        <w:pStyle w:val="BodyText"/>
        <w:spacing w:line="360" w:lineRule="auto"/>
        <w:ind w:left="360" w:right="353"/>
        <w:jc w:val="both"/>
      </w:pPr>
      <w:r w:rsidRPr="0051004E">
        <w:t xml:space="preserve">Sources were selected using three main criteria: relevance to NGOs and donor funding in Bangladesh; credibility of the publisher or </w:t>
      </w:r>
      <w:proofErr w:type="spellStart"/>
      <w:r w:rsidRPr="0051004E">
        <w:t>organisation</w:t>
      </w:r>
      <w:proofErr w:type="spellEnd"/>
      <w:r w:rsidRPr="0051004E">
        <w:t>; and usefulness for understanding at least one of the variables (donor requirements, NGO capacity, regulatory barriers) or the USAID case. Preference was given to more recent materials for current trends, while classic works were included for theoretical grounding.</w:t>
      </w:r>
    </w:p>
    <w:p w14:paraId="149BE6FD" w14:textId="77777777" w:rsidR="0051004E" w:rsidRPr="0051004E" w:rsidRDefault="0051004E" w:rsidP="0051004E">
      <w:pPr>
        <w:pStyle w:val="Heading2"/>
      </w:pPr>
      <w:bookmarkStart w:id="37" w:name="_Toc216818740"/>
      <w:r w:rsidRPr="0051004E">
        <w:t>3.4 Data analysis procedure</w:t>
      </w:r>
      <w:bookmarkEnd w:id="37"/>
    </w:p>
    <w:p w14:paraId="3BF932E1" w14:textId="77777777" w:rsidR="0051004E" w:rsidRPr="0051004E" w:rsidRDefault="0051004E" w:rsidP="0051004E">
      <w:pPr>
        <w:pStyle w:val="BodyText"/>
        <w:spacing w:line="360" w:lineRule="auto"/>
        <w:ind w:left="360" w:right="353"/>
        <w:jc w:val="both"/>
      </w:pPr>
      <w:r w:rsidRPr="0051004E">
        <w:t xml:space="preserve">The collected documents were </w:t>
      </w:r>
      <w:proofErr w:type="spellStart"/>
      <w:r w:rsidRPr="0051004E">
        <w:t>analysed</w:t>
      </w:r>
      <w:proofErr w:type="spellEnd"/>
      <w:r w:rsidRPr="0051004E">
        <w:t xml:space="preserve"> using qualitative thematic analysis. After an initial reading, key ideas and evidence were coded under themes such as: historical evolution of NGOs, NGO–donor–state relations, donor funding trends, funding challenges, USAID and funding shocks, and adaptation strategies (</w:t>
      </w:r>
      <w:proofErr w:type="spellStart"/>
      <w:r w:rsidRPr="0051004E">
        <w:t>Scribbr</w:t>
      </w:r>
      <w:proofErr w:type="spellEnd"/>
      <w:r w:rsidRPr="0051004E">
        <w:t>, 2025; UCSD, 2017). These themes were then aligned with the conceptual framework by grouping coded information under the three independent variables and the dependent variable.​</w:t>
      </w:r>
    </w:p>
    <w:p w14:paraId="6221B9B4" w14:textId="77777777" w:rsidR="0051004E" w:rsidRPr="0051004E" w:rsidRDefault="0051004E" w:rsidP="0051004E">
      <w:pPr>
        <w:pStyle w:val="BodyText"/>
        <w:spacing w:line="360" w:lineRule="auto"/>
        <w:ind w:left="360" w:right="353"/>
        <w:jc w:val="both"/>
      </w:pPr>
      <w:r w:rsidRPr="0051004E">
        <w:t xml:space="preserve">In the next step, the study compared how different authors and reports described the same issue, looking for convergence, differences, and gaps. For example, academic critiques of donor dependence were read alongside recent news on project closures and sectoral studies on declining foreign funds (Lewis, 1997; </w:t>
      </w:r>
      <w:proofErr w:type="spellStart"/>
      <w:r w:rsidRPr="0051004E">
        <w:t>LightCastle</w:t>
      </w:r>
      <w:proofErr w:type="spellEnd"/>
      <w:r w:rsidRPr="0051004E">
        <w:t xml:space="preserve"> Partners, 2022; </w:t>
      </w:r>
      <w:proofErr w:type="spellStart"/>
      <w:r w:rsidRPr="0051004E">
        <w:t>DevelopmentAid</w:t>
      </w:r>
      <w:proofErr w:type="spellEnd"/>
      <w:r w:rsidRPr="0051004E">
        <w:t>, 2025). This iterative process allowed the researcher to assess whether the literature supports or challenges the two hypotheses, and to identify which factors are most consistently linked to difficulties in obtaining donor funding.​</w:t>
      </w:r>
    </w:p>
    <w:p w14:paraId="42DE11AC" w14:textId="77777777" w:rsidR="0051004E" w:rsidRPr="0051004E" w:rsidRDefault="0051004E" w:rsidP="0051004E">
      <w:pPr>
        <w:pStyle w:val="Heading2"/>
      </w:pPr>
      <w:bookmarkStart w:id="38" w:name="_Toc216818741"/>
      <w:r w:rsidRPr="0051004E">
        <w:t>3.5 Ethical considerations</w:t>
      </w:r>
      <w:bookmarkEnd w:id="38"/>
    </w:p>
    <w:p w14:paraId="5C58C0CF" w14:textId="77777777" w:rsidR="0051004E" w:rsidRPr="0051004E" w:rsidRDefault="0051004E" w:rsidP="0051004E">
      <w:pPr>
        <w:pStyle w:val="BodyText"/>
        <w:spacing w:line="360" w:lineRule="auto"/>
        <w:ind w:left="360" w:right="353"/>
        <w:jc w:val="both"/>
      </w:pPr>
      <w:r w:rsidRPr="0051004E">
        <w:t xml:space="preserve">Because this research uses only publicly available secondary sources, it does not involve direct contact with human participants or confidential </w:t>
      </w:r>
      <w:proofErr w:type="spellStart"/>
      <w:r w:rsidRPr="0051004E">
        <w:t>organisational</w:t>
      </w:r>
      <w:proofErr w:type="spellEnd"/>
      <w:r w:rsidRPr="0051004E">
        <w:t xml:space="preserve"> data. Ethical considerations therefore focus on academic integrity and respect for intellectual property. All sources are properly cited, and arguments from the literature are represented accurately without reproducing copyrighted text. The study also avoids making unsupported claims about individual </w:t>
      </w:r>
      <w:proofErr w:type="spellStart"/>
      <w:r w:rsidRPr="0051004E">
        <w:t>organisations</w:t>
      </w:r>
      <w:proofErr w:type="spellEnd"/>
      <w:r w:rsidRPr="0051004E">
        <w:t xml:space="preserve"> and limits itself to information reported by credible authors and institutions (Transparency International Bangladesh, 2007; UNISA, 2013).​</w:t>
      </w:r>
    </w:p>
    <w:p w14:paraId="53E9B06C" w14:textId="77777777" w:rsidR="0051004E" w:rsidRPr="0051004E" w:rsidRDefault="0051004E" w:rsidP="0051004E">
      <w:pPr>
        <w:pStyle w:val="Heading2"/>
      </w:pPr>
      <w:bookmarkStart w:id="39" w:name="_Toc216818742"/>
      <w:r w:rsidRPr="0051004E">
        <w:t>3.6 Limitations of the methodology</w:t>
      </w:r>
      <w:bookmarkEnd w:id="39"/>
    </w:p>
    <w:p w14:paraId="59C269A7" w14:textId="77777777" w:rsidR="00F1182C" w:rsidRDefault="0051004E" w:rsidP="006E2107">
      <w:pPr>
        <w:pStyle w:val="BodyText"/>
        <w:spacing w:line="360" w:lineRule="auto"/>
        <w:ind w:left="360" w:right="353"/>
        <w:jc w:val="both"/>
      </w:pPr>
      <w:r w:rsidRPr="0051004E">
        <w:t xml:space="preserve">The chosen methodology has several limitations. First, relying solely on secondary data means that the study cannot capture the full diversity of NGO experiences, especially those of smaller or less documented </w:t>
      </w:r>
      <w:proofErr w:type="spellStart"/>
      <w:r w:rsidRPr="0051004E">
        <w:t>organisations</w:t>
      </w:r>
      <w:proofErr w:type="spellEnd"/>
      <w:r w:rsidRPr="0051004E">
        <w:t>. Existing literature and reports tend to focus on larger national NGOs and well</w:t>
      </w:r>
      <w:r w:rsidRPr="0051004E">
        <w:noBreakHyphen/>
        <w:t xml:space="preserve">known international partners (Gauri &amp; </w:t>
      </w:r>
      <w:proofErr w:type="spellStart"/>
      <w:r w:rsidRPr="0051004E">
        <w:t>Galef</w:t>
      </w:r>
      <w:proofErr w:type="spellEnd"/>
      <w:r w:rsidRPr="0051004E">
        <w:t xml:space="preserve">, 2005; INTRAC, 2024). Second, the situation </w:t>
      </w:r>
      <w:r w:rsidRPr="0051004E">
        <w:lastRenderedPageBreak/>
        <w:t>surrounding donor funding and USAID is evolving, so some information may become outdated by the time of writing. Third, without primary interviews or surveys, the study cannot directly verify how specific NGOs perceive and respond to funding challenges</w:t>
      </w:r>
      <w:r w:rsidR="006E2107">
        <w:t>.</w:t>
      </w:r>
    </w:p>
    <w:p w14:paraId="32FB75CC" w14:textId="4BF6E52A" w:rsidR="006E2107" w:rsidRDefault="006E2107" w:rsidP="006E2107">
      <w:pPr>
        <w:pStyle w:val="BodyText"/>
        <w:spacing w:line="360" w:lineRule="auto"/>
        <w:ind w:right="353"/>
        <w:jc w:val="both"/>
        <w:sectPr w:rsidR="006E2107">
          <w:pgSz w:w="12240" w:h="15840"/>
          <w:pgMar w:top="1820" w:right="1080" w:bottom="1220" w:left="1080" w:header="0" w:footer="1036" w:gutter="0"/>
          <w:cols w:space="720"/>
        </w:sectPr>
      </w:pPr>
    </w:p>
    <w:p w14:paraId="27613E99" w14:textId="3490ACFD" w:rsidR="006E2107" w:rsidRDefault="006E2107" w:rsidP="006E2107">
      <w:pPr>
        <w:tabs>
          <w:tab w:val="left" w:pos="2400"/>
        </w:tabs>
      </w:pPr>
    </w:p>
    <w:p w14:paraId="36AE1166" w14:textId="174011AE" w:rsidR="00FA7AC2" w:rsidRPr="00827F91" w:rsidRDefault="000B6573" w:rsidP="006E2107">
      <w:pPr>
        <w:pStyle w:val="Heading1"/>
        <w:rPr>
          <w:sz w:val="28"/>
          <w:szCs w:val="28"/>
          <w:u w:val="none"/>
        </w:rPr>
      </w:pPr>
      <w:bookmarkStart w:id="40" w:name="_Toc216818743"/>
      <w:r w:rsidRPr="00827F91">
        <w:rPr>
          <w:sz w:val="28"/>
          <w:szCs w:val="28"/>
        </w:rPr>
        <w:t>Chapter</w:t>
      </w:r>
      <w:r w:rsidRPr="00827F91">
        <w:rPr>
          <w:spacing w:val="-17"/>
          <w:sz w:val="28"/>
          <w:szCs w:val="28"/>
        </w:rPr>
        <w:t xml:space="preserve"> </w:t>
      </w:r>
      <w:r w:rsidR="006E2107" w:rsidRPr="00827F91">
        <w:rPr>
          <w:sz w:val="28"/>
          <w:szCs w:val="28"/>
        </w:rPr>
        <w:t>Four</w:t>
      </w:r>
      <w:r w:rsidRPr="00827F91">
        <w:rPr>
          <w:sz w:val="28"/>
          <w:szCs w:val="28"/>
        </w:rPr>
        <w:t>:</w:t>
      </w:r>
      <w:r w:rsidRPr="00827F91">
        <w:rPr>
          <w:spacing w:val="-4"/>
          <w:sz w:val="28"/>
          <w:szCs w:val="28"/>
        </w:rPr>
        <w:t xml:space="preserve"> </w:t>
      </w:r>
      <w:r w:rsidRPr="00827F91">
        <w:rPr>
          <w:sz w:val="28"/>
          <w:szCs w:val="28"/>
        </w:rPr>
        <w:t>Findings</w:t>
      </w:r>
      <w:r w:rsidRPr="00827F91">
        <w:rPr>
          <w:spacing w:val="-5"/>
          <w:sz w:val="28"/>
          <w:szCs w:val="28"/>
        </w:rPr>
        <w:t xml:space="preserve"> </w:t>
      </w:r>
      <w:r w:rsidRPr="00827F91">
        <w:rPr>
          <w:sz w:val="28"/>
          <w:szCs w:val="28"/>
        </w:rPr>
        <w:t>and</w:t>
      </w:r>
      <w:r w:rsidRPr="00827F91">
        <w:rPr>
          <w:spacing w:val="-4"/>
          <w:sz w:val="28"/>
          <w:szCs w:val="28"/>
        </w:rPr>
        <w:t xml:space="preserve"> </w:t>
      </w:r>
      <w:r w:rsidRPr="00827F91">
        <w:rPr>
          <w:spacing w:val="-2"/>
          <w:sz w:val="28"/>
          <w:szCs w:val="28"/>
        </w:rPr>
        <w:t>Discussion</w:t>
      </w:r>
      <w:bookmarkEnd w:id="40"/>
    </w:p>
    <w:p w14:paraId="4EDE4541" w14:textId="77777777" w:rsidR="00FA7AC2" w:rsidRDefault="00FA7AC2">
      <w:pPr>
        <w:pStyle w:val="BodyText"/>
        <w:spacing w:before="39"/>
        <w:rPr>
          <w:b/>
        </w:rPr>
      </w:pPr>
    </w:p>
    <w:p w14:paraId="507A387C" w14:textId="12182F45" w:rsidR="006E2107" w:rsidRPr="006E2107" w:rsidRDefault="006E2107" w:rsidP="006E2107">
      <w:pPr>
        <w:pStyle w:val="BodyText"/>
        <w:spacing w:before="1" w:line="357" w:lineRule="auto"/>
        <w:ind w:left="360" w:right="357"/>
        <w:jc w:val="both"/>
        <w:rPr>
          <w:b/>
          <w:bCs/>
        </w:rPr>
      </w:pPr>
      <w:r w:rsidRPr="006E2107">
        <w:rPr>
          <w:b/>
          <w:bCs/>
        </w:rPr>
        <w:t xml:space="preserve">4.1 </w:t>
      </w:r>
      <w:r>
        <w:rPr>
          <w:b/>
          <w:bCs/>
        </w:rPr>
        <w:t>What’s in this chapter</w:t>
      </w:r>
    </w:p>
    <w:p w14:paraId="7BD5C42F" w14:textId="77777777" w:rsidR="006E2107" w:rsidRPr="006E2107" w:rsidRDefault="006E2107" w:rsidP="006E2107">
      <w:pPr>
        <w:pStyle w:val="BodyText"/>
        <w:spacing w:before="1" w:line="357" w:lineRule="auto"/>
        <w:ind w:left="360" w:right="357"/>
        <w:jc w:val="both"/>
      </w:pPr>
      <w:r w:rsidRPr="006E2107">
        <w:t xml:space="preserve">This chapter presents the main findings from the thematic analysis of secondary sources and discusses them in relation to the research questions, variables, and hypotheses. The evidence is </w:t>
      </w:r>
      <w:proofErr w:type="spellStart"/>
      <w:r w:rsidRPr="006E2107">
        <w:t>organised</w:t>
      </w:r>
      <w:proofErr w:type="spellEnd"/>
      <w:r w:rsidRPr="006E2107">
        <w:t xml:space="preserve"> around four key themes: donor requirements and changing priorities, NGO institutional capacity, regulatory barriers, and funding shocks with a focus on the USAID case. Each theme shows how the independent variables influence NGOs’ ability to secure and sustain donor funding, and together they indicate whether the study’s hypotheses are supported.</w:t>
      </w:r>
    </w:p>
    <w:p w14:paraId="52D448CB" w14:textId="77777777" w:rsidR="006E2107" w:rsidRPr="006E2107" w:rsidRDefault="006E2107" w:rsidP="006E2107">
      <w:pPr>
        <w:pStyle w:val="BodyText"/>
        <w:spacing w:before="1" w:line="357" w:lineRule="auto"/>
        <w:ind w:left="360" w:right="357"/>
        <w:jc w:val="both"/>
        <w:rPr>
          <w:b/>
          <w:bCs/>
        </w:rPr>
      </w:pPr>
      <w:r w:rsidRPr="006E2107">
        <w:rPr>
          <w:b/>
          <w:bCs/>
        </w:rPr>
        <w:t>4.2 Donor requirements and changing priorities</w:t>
      </w:r>
    </w:p>
    <w:p w14:paraId="34F96831" w14:textId="77777777" w:rsidR="006E2107" w:rsidRPr="006E2107" w:rsidRDefault="006E2107" w:rsidP="006E2107">
      <w:pPr>
        <w:pStyle w:val="BodyText"/>
        <w:spacing w:before="1" w:line="357" w:lineRule="auto"/>
        <w:ind w:left="360" w:right="357"/>
        <w:jc w:val="both"/>
      </w:pPr>
      <w:r w:rsidRPr="006E2107">
        <w:t xml:space="preserve">Several sectoral reports and news articles show that donors to Bangladesh have tightened their requirements and narrowed their thematic priorities in recent years, making funding more competitive and demanding. </w:t>
      </w:r>
      <w:proofErr w:type="spellStart"/>
      <w:r w:rsidRPr="006E2107">
        <w:t>LightCastle</w:t>
      </w:r>
      <w:proofErr w:type="spellEnd"/>
      <w:r w:rsidRPr="006E2107">
        <w:t xml:space="preserve"> Partners (2022) highlight that many development partners now </w:t>
      </w:r>
      <w:proofErr w:type="spellStart"/>
      <w:r w:rsidRPr="006E2107">
        <w:t>emphasise</w:t>
      </w:r>
      <w:proofErr w:type="spellEnd"/>
      <w:r w:rsidRPr="006E2107">
        <w:t xml:space="preserve"> detailed results frameworks, strong monitoring and evaluation, and “value for money,” while increasingly concentrating support in areas such as climate change, humanitarian response, governance, and refugee crises. IDLC (2024) and The Financial Express (2023) report that foreign funds to NGOs have fallen to multi</w:t>
      </w:r>
      <w:r w:rsidRPr="006E2107">
        <w:noBreakHyphen/>
        <w:t xml:space="preserve">year lows, and </w:t>
      </w:r>
      <w:proofErr w:type="gramStart"/>
      <w:r w:rsidRPr="006E2107">
        <w:t>that new grants</w:t>
      </w:r>
      <w:proofErr w:type="gramEnd"/>
      <w:r w:rsidRPr="006E2107">
        <w:t xml:space="preserve"> often come with complex proposal formats and strict eligibility criteria that smaller </w:t>
      </w:r>
      <w:proofErr w:type="spellStart"/>
      <w:r w:rsidRPr="006E2107">
        <w:t>organisations</w:t>
      </w:r>
      <w:proofErr w:type="spellEnd"/>
      <w:r w:rsidRPr="006E2107">
        <w:t xml:space="preserve"> struggle to meet.​</w:t>
      </w:r>
    </w:p>
    <w:p w14:paraId="5F1EEE79" w14:textId="60A06E05" w:rsidR="006E2107" w:rsidRDefault="006E2107" w:rsidP="006E2107">
      <w:pPr>
        <w:pStyle w:val="BodyText"/>
        <w:spacing w:before="1" w:line="357" w:lineRule="auto"/>
        <w:ind w:left="360" w:right="357"/>
        <w:jc w:val="both"/>
      </w:pPr>
      <w:r w:rsidRPr="006E2107">
        <w:t>Media analyses also indicate that donors face domestic political pressure to justify aid spending, leading to a preference for larger, established partners with proven compliance records (The Daily Star, 2025; The Business Standard, 2024). This shift reduces the pool of accessible funding for many Bangladeshi NGOs and increases dependence on a few major donors or intermediaries. Taken together, this evidence supports the first part of Hypothesis 1, suggesting that stricter donor requirements and shifting priorities have intensified funding challenges, particularly for NGOs without advanced proposal, M&amp;E, and financial management systems.​</w:t>
      </w:r>
    </w:p>
    <w:p w14:paraId="05A99D85" w14:textId="4D1ECB23" w:rsidR="00BA05C1" w:rsidRDefault="00BA05C1" w:rsidP="006E2107">
      <w:pPr>
        <w:pStyle w:val="BodyText"/>
        <w:spacing w:before="1" w:line="357" w:lineRule="auto"/>
        <w:ind w:left="360" w:right="357"/>
        <w:jc w:val="both"/>
      </w:pPr>
      <w:r>
        <w:rPr>
          <w:noProof/>
        </w:rPr>
        <w:lastRenderedPageBreak/>
        <w:drawing>
          <wp:inline distT="0" distB="0" distL="0" distR="0" wp14:anchorId="736DEDC0" wp14:editId="07F495AD">
            <wp:extent cx="6400800" cy="42672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0" cy="4267200"/>
                    </a:xfrm>
                    <a:prstGeom prst="rect">
                      <a:avLst/>
                    </a:prstGeom>
                    <a:noFill/>
                    <a:ln>
                      <a:noFill/>
                    </a:ln>
                  </pic:spPr>
                </pic:pic>
              </a:graphicData>
            </a:graphic>
          </wp:inline>
        </w:drawing>
      </w:r>
    </w:p>
    <w:p w14:paraId="1E3FE58E" w14:textId="14563F65" w:rsidR="00BA05C1" w:rsidRDefault="00BA05C1" w:rsidP="006E2107">
      <w:pPr>
        <w:pStyle w:val="BodyText"/>
        <w:spacing w:before="1" w:line="357" w:lineRule="auto"/>
        <w:ind w:left="360" w:right="357"/>
        <w:jc w:val="both"/>
      </w:pPr>
    </w:p>
    <w:p w14:paraId="4BCAD21E" w14:textId="3990E23D" w:rsidR="00BA05C1" w:rsidRPr="006E2107" w:rsidRDefault="00BA05C1" w:rsidP="006E2107">
      <w:pPr>
        <w:pStyle w:val="BodyText"/>
        <w:spacing w:before="1" w:line="357" w:lineRule="auto"/>
        <w:ind w:left="360" w:right="357"/>
        <w:jc w:val="both"/>
      </w:pPr>
      <w:r>
        <w:t>This f</w:t>
      </w:r>
      <w:r w:rsidRPr="00BA05C1">
        <w:t>igure presents an illustrative trend of foreign funds to NGOs in Bangladesh from FY17 to FY24, showing a gradual decline and reaching the lowest level in the series in FY24 (The Financial Express, 2023; The Business Standard, 2024).</w:t>
      </w:r>
    </w:p>
    <w:p w14:paraId="40AF8D85" w14:textId="77777777" w:rsidR="006E2107" w:rsidRPr="006E2107" w:rsidRDefault="006E2107" w:rsidP="006E2107">
      <w:pPr>
        <w:pStyle w:val="BodyText"/>
        <w:spacing w:before="1" w:line="357" w:lineRule="auto"/>
        <w:ind w:left="360" w:right="357"/>
        <w:jc w:val="both"/>
        <w:rPr>
          <w:b/>
          <w:bCs/>
        </w:rPr>
      </w:pPr>
      <w:r w:rsidRPr="006E2107">
        <w:rPr>
          <w:b/>
          <w:bCs/>
        </w:rPr>
        <w:t>4.3 NGO institutional capacity and funding access</w:t>
      </w:r>
    </w:p>
    <w:p w14:paraId="29D500EF" w14:textId="77777777" w:rsidR="006E2107" w:rsidRPr="006E2107" w:rsidRDefault="006E2107" w:rsidP="006E2107">
      <w:pPr>
        <w:pStyle w:val="BodyText"/>
        <w:spacing w:before="1" w:line="357" w:lineRule="auto"/>
        <w:ind w:left="360" w:right="357"/>
        <w:jc w:val="both"/>
      </w:pPr>
      <w:r w:rsidRPr="006E2107">
        <w:t>Findings from INTRAC (2024), ADAB (2023), and Rohingya Response (2024) show that institutional capacity is a critical determinant of whether NGOs can survive in the current funding environment. INTRAC (2024) notes that a relatively small group of large national NGOs in Bangladesh possess strong internal systems for financial management, monitoring and evaluation, and donor reporting, which makes them attractive partners for bilateral and multilateral agencies. In contrast, many small and medium</w:t>
      </w:r>
      <w:r w:rsidRPr="006E2107">
        <w:noBreakHyphen/>
        <w:t xml:space="preserve">sized </w:t>
      </w:r>
      <w:proofErr w:type="spellStart"/>
      <w:r w:rsidRPr="006E2107">
        <w:t>organisations</w:t>
      </w:r>
      <w:proofErr w:type="spellEnd"/>
      <w:r w:rsidRPr="006E2107">
        <w:t xml:space="preserve"> operate with limited professional staff, weak data systems, and minimal experience in competitive proposal writing, which severely restricts their ability to secure grants under demanding conditions (ADAB, 2023; Rohingya Response, 2024).​</w:t>
      </w:r>
    </w:p>
    <w:p w14:paraId="6B918D97" w14:textId="77777777" w:rsidR="006E2107" w:rsidRPr="006E2107" w:rsidRDefault="006E2107" w:rsidP="006E2107">
      <w:pPr>
        <w:pStyle w:val="BodyText"/>
        <w:spacing w:before="1" w:line="357" w:lineRule="auto"/>
        <w:ind w:left="360" w:right="357"/>
        <w:jc w:val="both"/>
      </w:pPr>
      <w:r w:rsidRPr="006E2107">
        <w:t xml:space="preserve">Guides on fundraising and proposal development </w:t>
      </w:r>
      <w:proofErr w:type="spellStart"/>
      <w:r w:rsidRPr="006E2107">
        <w:t>emphasise</w:t>
      </w:r>
      <w:proofErr w:type="spellEnd"/>
      <w:r w:rsidRPr="006E2107">
        <w:t xml:space="preserve"> that NGOs need to invest in staff training, documentation, and communication if they are to meet donors’ expectations and diversify their funding portfolios (Rohingya Response, 2024; Ipas Bangladesh, 2025). However, the literature also notes that </w:t>
      </w:r>
      <w:r w:rsidRPr="006E2107">
        <w:lastRenderedPageBreak/>
        <w:t>capacity</w:t>
      </w:r>
      <w:r w:rsidRPr="006E2107">
        <w:noBreakHyphen/>
        <w:t>building resources are limited and often tied to short</w:t>
      </w:r>
      <w:r w:rsidRPr="006E2107">
        <w:noBreakHyphen/>
        <w:t xml:space="preserve">term projects, making it difficult for </w:t>
      </w:r>
      <w:proofErr w:type="spellStart"/>
      <w:r w:rsidRPr="006E2107">
        <w:t>organisations</w:t>
      </w:r>
      <w:proofErr w:type="spellEnd"/>
      <w:r w:rsidRPr="006E2107">
        <w:t xml:space="preserve"> to develop sustainable institutional strength (INTRAC, 2024). These findings support the second part of Hypothesis 1 and Hypothesis 2 by showing that limited institutional capacity interacts with donor requirements to restrict NGOs’ ability to access and retain funding.​</w:t>
      </w:r>
    </w:p>
    <w:p w14:paraId="49F1BF9C" w14:textId="77777777" w:rsidR="006E2107" w:rsidRPr="006E2107" w:rsidRDefault="006E2107" w:rsidP="006E2107">
      <w:pPr>
        <w:pStyle w:val="BodyText"/>
        <w:spacing w:before="1" w:line="357" w:lineRule="auto"/>
        <w:ind w:left="360" w:right="357"/>
        <w:jc w:val="both"/>
        <w:rPr>
          <w:b/>
          <w:bCs/>
        </w:rPr>
      </w:pPr>
      <w:r w:rsidRPr="006E2107">
        <w:rPr>
          <w:b/>
          <w:bCs/>
        </w:rPr>
        <w:t>4.4 Regulatory barriers and governance issues</w:t>
      </w:r>
    </w:p>
    <w:p w14:paraId="5A5090EC" w14:textId="77777777" w:rsidR="006E2107" w:rsidRPr="006E2107" w:rsidRDefault="006E2107" w:rsidP="006E2107">
      <w:pPr>
        <w:pStyle w:val="BodyText"/>
        <w:spacing w:before="1" w:line="357" w:lineRule="auto"/>
        <w:ind w:left="360" w:right="357"/>
        <w:jc w:val="both"/>
      </w:pPr>
      <w:r w:rsidRPr="006E2107">
        <w:t>Governance</w:t>
      </w:r>
      <w:r w:rsidRPr="006E2107">
        <w:noBreakHyphen/>
        <w:t xml:space="preserve">focused studies and assessments of the NGO Affairs Bureau (NGOAB) indicate that regulatory procedures can be both necessary for accountability and burdensome for NGOs. Transparency International Bangladesh (2007) identifies problems such as lengthy project approvals, complex documentation requirements, and perceived </w:t>
      </w:r>
      <w:proofErr w:type="spellStart"/>
      <w:r w:rsidRPr="006E2107">
        <w:t>politicisation</w:t>
      </w:r>
      <w:proofErr w:type="spellEnd"/>
      <w:r w:rsidRPr="006E2107">
        <w:t xml:space="preserve"> in the oversight of foreign</w:t>
      </w:r>
      <w:r w:rsidRPr="006E2107">
        <w:noBreakHyphen/>
        <w:t>funded activities. BRAC University’s assessment of NGOAB’s contribution to NGO governance also notes that delays in fund clearance and project endorsement can disrupt implementation schedules and strain relationships with donors who work with strict timelines.​</w:t>
      </w:r>
    </w:p>
    <w:p w14:paraId="5FD491FD" w14:textId="77777777" w:rsidR="006E2107" w:rsidRPr="006E2107" w:rsidRDefault="006E2107" w:rsidP="006E2107">
      <w:pPr>
        <w:pStyle w:val="BodyText"/>
        <w:spacing w:before="1" w:line="357" w:lineRule="auto"/>
        <w:ind w:left="360" w:right="357"/>
        <w:jc w:val="both"/>
      </w:pPr>
      <w:r w:rsidRPr="006E2107">
        <w:t>The World Bank and related analyses acknowledge that regulation aims to prevent misuse of funds and align NGO activities with national priorities, but warn that excessive bureaucracy and lack of transparency can deter donors from using NGO channels, especially for smaller and less well</w:t>
      </w:r>
      <w:r w:rsidRPr="006E2107">
        <w:noBreakHyphen/>
        <w:t xml:space="preserve">connected </w:t>
      </w:r>
      <w:proofErr w:type="spellStart"/>
      <w:r w:rsidRPr="006E2107">
        <w:t>organisations</w:t>
      </w:r>
      <w:proofErr w:type="spellEnd"/>
      <w:r w:rsidRPr="006E2107">
        <w:t>. In combination with donor demands, these regulatory barriers increase transaction costs and uncertainty for NGOs, which is consistent with the study’s assumption that regulatory factors form a key independent variable affecting funding access. The evidence therefore supports the view that regulatory constraints, alongside donor requirements and capacity gaps, contribute significantly to the difficulties NGOs face in securing and sustaining donor funding.​</w:t>
      </w:r>
    </w:p>
    <w:p w14:paraId="78F17218" w14:textId="77777777" w:rsidR="006E2107" w:rsidRPr="006E2107" w:rsidRDefault="006E2107" w:rsidP="006E2107">
      <w:pPr>
        <w:pStyle w:val="BodyText"/>
        <w:spacing w:before="1" w:line="357" w:lineRule="auto"/>
        <w:ind w:left="360" w:right="357"/>
        <w:jc w:val="both"/>
        <w:rPr>
          <w:b/>
          <w:bCs/>
        </w:rPr>
      </w:pPr>
      <w:r w:rsidRPr="006E2107">
        <w:rPr>
          <w:b/>
          <w:bCs/>
        </w:rPr>
        <w:t>4.5 Funding shocks and the USAID case</w:t>
      </w:r>
    </w:p>
    <w:p w14:paraId="61B30518" w14:textId="77777777" w:rsidR="006E2107" w:rsidRPr="006E2107" w:rsidRDefault="006E2107" w:rsidP="006E2107">
      <w:pPr>
        <w:pStyle w:val="BodyText"/>
        <w:spacing w:before="1" w:line="357" w:lineRule="auto"/>
        <w:ind w:left="360" w:right="357"/>
        <w:jc w:val="both"/>
      </w:pPr>
      <w:r w:rsidRPr="006E2107">
        <w:t xml:space="preserve">The USAID funding suspension and cuts in 2025 provide a concrete example of how external shocks can </w:t>
      </w:r>
      <w:proofErr w:type="spellStart"/>
      <w:r w:rsidRPr="006E2107">
        <w:t>destabilise</w:t>
      </w:r>
      <w:proofErr w:type="spellEnd"/>
      <w:r w:rsidRPr="006E2107">
        <w:t xml:space="preserve"> NGOs in Bangladesh. </w:t>
      </w:r>
      <w:proofErr w:type="spellStart"/>
      <w:r w:rsidRPr="006E2107">
        <w:t>DevelopmentAid</w:t>
      </w:r>
      <w:proofErr w:type="spellEnd"/>
      <w:r w:rsidRPr="006E2107">
        <w:t xml:space="preserve"> (2025) reports that more than 100 development projects worth around 550 million US dollars were frozen or cancelled after USAID halted or postponed funding, affecting </w:t>
      </w:r>
      <w:proofErr w:type="spellStart"/>
      <w:r w:rsidRPr="006E2107">
        <w:t>programmes</w:t>
      </w:r>
      <w:proofErr w:type="spellEnd"/>
      <w:r w:rsidRPr="006E2107">
        <w:t xml:space="preserve"> in health, water and sanitation, agriculture, governance, and disaster management. </w:t>
      </w:r>
      <w:proofErr w:type="spellStart"/>
      <w:r w:rsidRPr="006E2107">
        <w:t>ReliefWeb</w:t>
      </w:r>
      <w:proofErr w:type="spellEnd"/>
      <w:r w:rsidRPr="006E2107">
        <w:t xml:space="preserve"> (2025) describes how the closure of these projects has led to job losses among NGO staff and reduced service provision for vulnerable communities, particularly in areas heavily dependent on externally funded activities. Commentaries in The Daily Star (2025) and other media outlets stress that many local NGOs and implementing partners are uncertain about whether funds will resume, forcing them to cut staff, suspend outreach, and renegotiate commitments with communities.​</w:t>
      </w:r>
    </w:p>
    <w:p w14:paraId="2BD745A8" w14:textId="77777777" w:rsidR="006E2107" w:rsidRPr="006E2107" w:rsidRDefault="006E2107" w:rsidP="006E2107">
      <w:pPr>
        <w:pStyle w:val="BodyText"/>
        <w:spacing w:before="1" w:line="357" w:lineRule="auto"/>
        <w:ind w:left="360" w:right="357"/>
        <w:jc w:val="both"/>
      </w:pPr>
      <w:r w:rsidRPr="006E2107">
        <w:t xml:space="preserve">Analytical pieces in Global Policy Journal (2025) and Global Voices (2025) interpret the USAID suspension as part of broader geopolitical and budgetary shifts, but also highlight that its impacts are most severe in countries and sectors where NGOs rely heavily on USAID as a primary donor. This pattern directly supports Hypothesis 2: </w:t>
      </w:r>
      <w:proofErr w:type="spellStart"/>
      <w:r w:rsidRPr="006E2107">
        <w:t>organisations</w:t>
      </w:r>
      <w:proofErr w:type="spellEnd"/>
      <w:r w:rsidRPr="006E2107">
        <w:t xml:space="preserve"> that depend on a single large donor face immediate </w:t>
      </w:r>
      <w:r w:rsidRPr="006E2107">
        <w:lastRenderedPageBreak/>
        <w:t xml:space="preserve">operational risks when that donor changes course. The case also reinforces classic arguments about donor dependence and power in NGO–donor relations, demonstrating how decisions taken outside Bangladesh can quickly undermine </w:t>
      </w:r>
      <w:proofErr w:type="spellStart"/>
      <w:r w:rsidRPr="006E2107">
        <w:t>programme</w:t>
      </w:r>
      <w:proofErr w:type="spellEnd"/>
      <w:r w:rsidRPr="006E2107">
        <w:t xml:space="preserve"> continuity and financial stability for NGOs inside the country (Lewis, 1997; Stiles, 2002).​</w:t>
      </w:r>
    </w:p>
    <w:p w14:paraId="7C9812FF" w14:textId="77777777" w:rsidR="006E2107" w:rsidRPr="006E2107" w:rsidRDefault="006E2107" w:rsidP="006E2107">
      <w:pPr>
        <w:pStyle w:val="BodyText"/>
        <w:spacing w:before="1" w:line="357" w:lineRule="auto"/>
        <w:ind w:left="360" w:right="357"/>
        <w:jc w:val="both"/>
        <w:rPr>
          <w:b/>
          <w:bCs/>
        </w:rPr>
      </w:pPr>
      <w:r w:rsidRPr="006E2107">
        <w:rPr>
          <w:b/>
          <w:bCs/>
        </w:rPr>
        <w:t>4.6 Emerging strategies and adaptation efforts</w:t>
      </w:r>
    </w:p>
    <w:p w14:paraId="711DC016" w14:textId="77777777" w:rsidR="006E2107" w:rsidRPr="006E2107" w:rsidRDefault="006E2107" w:rsidP="006E2107">
      <w:pPr>
        <w:pStyle w:val="BodyText"/>
        <w:spacing w:before="1" w:line="357" w:lineRule="auto"/>
        <w:ind w:left="360" w:right="357"/>
        <w:jc w:val="both"/>
      </w:pPr>
      <w:r w:rsidRPr="006E2107">
        <w:t>Despite these challenges, the literature and practitioner reports identify a range of strategies that NGOs in Bangladesh are trying to adopt. ADAB’s study on fundraising potential notes increasing efforts to tap corporate social responsibility funds, domestic philanthropy, and social business models, although these sources are still relatively small compared to traditional donor grants. Rohingya Response (2024) and Ipas Bangladesh (2025) highlight practical steps such as improving proposal writing, forming consortia to apply for larger grants, strengthening monitoring and evaluation systems, and aligning projects with national and donor priority areas. INTRAC (2024) also suggests that more balanced partnerships, where donors support institutional development as well as project delivery, can help NGOs build resilience over time.​</w:t>
      </w:r>
    </w:p>
    <w:p w14:paraId="1D5F0B26" w14:textId="77777777" w:rsidR="006E2107" w:rsidRPr="006E2107" w:rsidRDefault="006E2107" w:rsidP="006E2107">
      <w:pPr>
        <w:pStyle w:val="BodyText"/>
        <w:spacing w:before="1" w:line="357" w:lineRule="auto"/>
        <w:ind w:left="360" w:right="357"/>
        <w:jc w:val="both"/>
      </w:pPr>
      <w:r w:rsidRPr="006E2107">
        <w:t xml:space="preserve">However, the effectiveness of these strategies is uneven. Larger NGOs with established reputations and networks appear better able to diversify their funding and negotiate with donors, while smaller </w:t>
      </w:r>
      <w:proofErr w:type="spellStart"/>
      <w:r w:rsidRPr="006E2107">
        <w:t>organisations</w:t>
      </w:r>
      <w:proofErr w:type="spellEnd"/>
      <w:r w:rsidRPr="006E2107">
        <w:t xml:space="preserve"> often struggle to implement such changes without additional support (INTRAC, 2024; ADAB, 2023). The evidence therefore indicates that adaptation is possible but requires conscious investment in capacity, governance, and relationship</w:t>
      </w:r>
      <w:r w:rsidRPr="006E2107">
        <w:noBreakHyphen/>
        <w:t>building, as well as reforms in donor and regulatory practices to create a more enabling environment.​</w:t>
      </w:r>
    </w:p>
    <w:p w14:paraId="623B6DB8" w14:textId="77777777" w:rsidR="006E2107" w:rsidRPr="006E2107" w:rsidRDefault="006E2107" w:rsidP="006E2107">
      <w:pPr>
        <w:pStyle w:val="BodyText"/>
        <w:spacing w:before="1" w:line="357" w:lineRule="auto"/>
        <w:ind w:left="360" w:right="357"/>
        <w:jc w:val="both"/>
        <w:rPr>
          <w:b/>
          <w:bCs/>
        </w:rPr>
      </w:pPr>
      <w:r w:rsidRPr="006E2107">
        <w:rPr>
          <w:b/>
          <w:bCs/>
        </w:rPr>
        <w:t>4.7 Synthesis and reflection on hypotheses</w:t>
      </w:r>
    </w:p>
    <w:p w14:paraId="1CED1F89" w14:textId="77777777" w:rsidR="006E2107" w:rsidRPr="006E2107" w:rsidRDefault="006E2107" w:rsidP="006E2107">
      <w:pPr>
        <w:pStyle w:val="BodyText"/>
        <w:spacing w:before="1" w:line="357" w:lineRule="auto"/>
        <w:ind w:left="360" w:right="357"/>
        <w:jc w:val="both"/>
      </w:pPr>
      <w:r w:rsidRPr="006E2107">
        <w:t>Across the themes, the findings provide consistent support for both hypotheses. Regarding Hypothesis 1, the reviewed literature and reports clearly show that stricter donor requirements, changing priorities, and a more competitive funding landscape have intensified the difficulties NGOs face when trying to secure donor funds, particularly those with limited institutional capacity (</w:t>
      </w:r>
      <w:proofErr w:type="spellStart"/>
      <w:r w:rsidRPr="006E2107">
        <w:t>LightCastle</w:t>
      </w:r>
      <w:proofErr w:type="spellEnd"/>
      <w:r w:rsidRPr="006E2107">
        <w:t xml:space="preserve"> Partners, 2022; IDLC, 2024; INTRAC, 2024). In relation to Hypothesis 2, the USAID case and related analyses demonstrate that NGOs which lack diversified funding sources and operate under complex regulatory constraints are especially vulnerable to sudden donor decisions, leading to project closures, job losses, and reduced services (</w:t>
      </w:r>
      <w:proofErr w:type="spellStart"/>
      <w:r w:rsidRPr="006E2107">
        <w:t>DevelopmentAid</w:t>
      </w:r>
      <w:proofErr w:type="spellEnd"/>
      <w:r w:rsidRPr="006E2107">
        <w:t xml:space="preserve">, 2025; </w:t>
      </w:r>
      <w:proofErr w:type="spellStart"/>
      <w:r w:rsidRPr="006E2107">
        <w:t>ReliefWeb</w:t>
      </w:r>
      <w:proofErr w:type="spellEnd"/>
      <w:r w:rsidRPr="006E2107">
        <w:t>, 2025; The Daily Star, 2025).​</w:t>
      </w:r>
    </w:p>
    <w:p w14:paraId="4FDF8FA1" w14:textId="77777777" w:rsidR="006E2107" w:rsidRPr="006E2107" w:rsidRDefault="006E2107" w:rsidP="006E2107">
      <w:pPr>
        <w:pStyle w:val="BodyText"/>
        <w:spacing w:before="1" w:line="357" w:lineRule="auto"/>
        <w:ind w:left="360" w:right="357"/>
        <w:jc w:val="both"/>
      </w:pPr>
      <w:r w:rsidRPr="006E2107">
        <w:t xml:space="preserve">The chapter also shows that donor requirements, institutional capacity, and regulatory barriers do not operate in isolation. Instead, they interact to shape a funding environment that </w:t>
      </w:r>
      <w:proofErr w:type="spellStart"/>
      <w:r w:rsidRPr="006E2107">
        <w:t>favours</w:t>
      </w:r>
      <w:proofErr w:type="spellEnd"/>
      <w:r w:rsidRPr="006E2107">
        <w:t xml:space="preserve"> large, well</w:t>
      </w:r>
      <w:r w:rsidRPr="006E2107">
        <w:noBreakHyphen/>
        <w:t xml:space="preserve">resourced </w:t>
      </w:r>
      <w:proofErr w:type="spellStart"/>
      <w:r w:rsidRPr="006E2107">
        <w:t>organisations</w:t>
      </w:r>
      <w:proofErr w:type="spellEnd"/>
      <w:r w:rsidRPr="006E2107">
        <w:t xml:space="preserve"> and places smaller NGOs at a disadvantage. At the same time, emerging adaptation strategies suggest pathways for improving resilience, though these require sustained effort and supportive policies from both donors and government. These insights provide the empirical basis for the </w:t>
      </w:r>
      <w:r w:rsidRPr="006E2107">
        <w:lastRenderedPageBreak/>
        <w:t>recommendations and conclusion presented in the next chapters.</w:t>
      </w:r>
    </w:p>
    <w:p w14:paraId="1A35871B" w14:textId="77777777" w:rsidR="006E2107" w:rsidRDefault="006E2107">
      <w:pPr>
        <w:pStyle w:val="BodyText"/>
        <w:spacing w:before="1" w:line="357" w:lineRule="auto"/>
        <w:ind w:left="360" w:right="357"/>
        <w:jc w:val="both"/>
      </w:pPr>
    </w:p>
    <w:p w14:paraId="4132E1EC" w14:textId="77777777" w:rsidR="006E2107" w:rsidRDefault="006E2107">
      <w:pPr>
        <w:pStyle w:val="BodyText"/>
        <w:spacing w:before="1" w:line="357" w:lineRule="auto"/>
        <w:ind w:left="360" w:right="357"/>
        <w:jc w:val="both"/>
      </w:pPr>
    </w:p>
    <w:p w14:paraId="41203CC2" w14:textId="77777777" w:rsidR="006E2107" w:rsidRDefault="006E2107">
      <w:pPr>
        <w:pStyle w:val="BodyText"/>
        <w:spacing w:before="1" w:line="357" w:lineRule="auto"/>
        <w:ind w:left="360" w:right="357"/>
        <w:jc w:val="both"/>
      </w:pPr>
    </w:p>
    <w:p w14:paraId="66BA18CB" w14:textId="77777777" w:rsidR="006E2107" w:rsidRDefault="006E2107">
      <w:pPr>
        <w:pStyle w:val="BodyText"/>
        <w:spacing w:before="1" w:line="357" w:lineRule="auto"/>
        <w:ind w:left="360" w:right="357"/>
        <w:jc w:val="both"/>
      </w:pPr>
    </w:p>
    <w:p w14:paraId="19E84AAA" w14:textId="77777777" w:rsidR="00FA7AC2" w:rsidRDefault="00FA7AC2">
      <w:pPr>
        <w:pStyle w:val="BodyText"/>
        <w:spacing w:line="360" w:lineRule="auto"/>
        <w:jc w:val="both"/>
        <w:sectPr w:rsidR="00FA7AC2">
          <w:pgSz w:w="12240" w:h="15840"/>
          <w:pgMar w:top="1820" w:right="1080" w:bottom="1220" w:left="1080" w:header="0" w:footer="1036" w:gutter="0"/>
          <w:cols w:space="720"/>
        </w:sectPr>
      </w:pPr>
    </w:p>
    <w:p w14:paraId="7F85215D" w14:textId="77777777" w:rsidR="00FA7AC2" w:rsidRDefault="00FA7AC2">
      <w:pPr>
        <w:pStyle w:val="BodyText"/>
        <w:spacing w:before="63"/>
        <w:rPr>
          <w:sz w:val="24"/>
        </w:rPr>
      </w:pPr>
    </w:p>
    <w:p w14:paraId="315DE32C" w14:textId="7800144B" w:rsidR="00FA7AC2" w:rsidRPr="00827F91" w:rsidRDefault="000B6573">
      <w:pPr>
        <w:pStyle w:val="Heading1"/>
        <w:ind w:right="4"/>
        <w:rPr>
          <w:sz w:val="28"/>
          <w:szCs w:val="28"/>
          <w:u w:val="none"/>
        </w:rPr>
      </w:pPr>
      <w:bookmarkStart w:id="41" w:name="_Toc216818744"/>
      <w:r w:rsidRPr="00827F91">
        <w:rPr>
          <w:sz w:val="28"/>
          <w:szCs w:val="28"/>
        </w:rPr>
        <w:t>Chapter</w:t>
      </w:r>
      <w:r w:rsidRPr="00827F91">
        <w:rPr>
          <w:spacing w:val="-9"/>
          <w:sz w:val="28"/>
          <w:szCs w:val="28"/>
        </w:rPr>
        <w:t xml:space="preserve"> </w:t>
      </w:r>
      <w:r w:rsidRPr="00827F91">
        <w:rPr>
          <w:sz w:val="28"/>
          <w:szCs w:val="28"/>
        </w:rPr>
        <w:t>F</w:t>
      </w:r>
      <w:r w:rsidR="00BA05C1" w:rsidRPr="00827F91">
        <w:rPr>
          <w:sz w:val="28"/>
          <w:szCs w:val="28"/>
        </w:rPr>
        <w:t>ive</w:t>
      </w:r>
      <w:r w:rsidRPr="00827F91">
        <w:rPr>
          <w:sz w:val="28"/>
          <w:szCs w:val="28"/>
        </w:rPr>
        <w:t>:</w:t>
      </w:r>
      <w:r w:rsidRPr="00827F91">
        <w:rPr>
          <w:spacing w:val="-4"/>
          <w:sz w:val="28"/>
          <w:szCs w:val="28"/>
        </w:rPr>
        <w:t xml:space="preserve"> </w:t>
      </w:r>
      <w:r w:rsidRPr="00827F91">
        <w:rPr>
          <w:spacing w:val="-2"/>
          <w:sz w:val="28"/>
          <w:szCs w:val="28"/>
        </w:rPr>
        <w:t>Recommendations</w:t>
      </w:r>
      <w:bookmarkEnd w:id="41"/>
    </w:p>
    <w:p w14:paraId="79E0E885" w14:textId="77777777" w:rsidR="00FA7AC2" w:rsidRDefault="00FA7AC2">
      <w:pPr>
        <w:pStyle w:val="BodyText"/>
        <w:spacing w:before="39"/>
        <w:rPr>
          <w:b/>
        </w:rPr>
      </w:pPr>
    </w:p>
    <w:p w14:paraId="6B939889" w14:textId="77777777" w:rsidR="00EA24D8" w:rsidRPr="00EA24D8" w:rsidRDefault="00EA24D8" w:rsidP="00EA24D8">
      <w:pPr>
        <w:pStyle w:val="Heading2"/>
      </w:pPr>
      <w:bookmarkStart w:id="42" w:name="_Toc216818745"/>
      <w:r w:rsidRPr="00EA24D8">
        <w:t>5.1 Introduction</w:t>
      </w:r>
      <w:bookmarkEnd w:id="42"/>
    </w:p>
    <w:p w14:paraId="184F9F4E" w14:textId="77777777" w:rsidR="00EA24D8" w:rsidRPr="00EA24D8" w:rsidRDefault="00EA24D8" w:rsidP="00EA24D8">
      <w:pPr>
        <w:pStyle w:val="BodyText"/>
        <w:spacing w:before="1" w:line="360" w:lineRule="auto"/>
        <w:ind w:left="360" w:right="352"/>
        <w:jc w:val="both"/>
      </w:pPr>
      <w:r w:rsidRPr="00EA24D8">
        <w:t>The findings indicate that NGOs in Bangladesh face intensified donor requirements, growing competition, limited institutional capacity, regulatory barriers, and heightened vulnerability to funding shocks such as the USAID suspension. This chapter offers practical recommendations for NGOs, donors, and government/regulatory bodies to help reduce these risks and support more sustainable NGO operations in the current aid environment.​</w:t>
      </w:r>
    </w:p>
    <w:p w14:paraId="419F3D97" w14:textId="77777777" w:rsidR="00EA24D8" w:rsidRPr="00EA24D8" w:rsidRDefault="00EA24D8" w:rsidP="00EA24D8">
      <w:pPr>
        <w:pStyle w:val="Heading2"/>
      </w:pPr>
      <w:bookmarkStart w:id="43" w:name="_Toc216818746"/>
      <w:r w:rsidRPr="00EA24D8">
        <w:t>5.2 Recommendations for NGOs</w:t>
      </w:r>
      <w:bookmarkEnd w:id="43"/>
    </w:p>
    <w:p w14:paraId="150AA3EC" w14:textId="77777777" w:rsidR="00EA24D8" w:rsidRPr="00EA24D8" w:rsidRDefault="00EA24D8" w:rsidP="00EA24D8">
      <w:pPr>
        <w:pStyle w:val="BodyText"/>
        <w:spacing w:before="1" w:line="360" w:lineRule="auto"/>
        <w:ind w:left="360" w:right="352"/>
        <w:jc w:val="both"/>
      </w:pPr>
      <w:r w:rsidRPr="00EA24D8">
        <w:t xml:space="preserve">NGOs need to </w:t>
      </w:r>
      <w:proofErr w:type="spellStart"/>
      <w:r w:rsidRPr="00EA24D8">
        <w:t>prioritise</w:t>
      </w:r>
      <w:proofErr w:type="spellEnd"/>
      <w:r w:rsidRPr="00EA24D8">
        <w:t xml:space="preserve"> diversification of funding sources to reduce dependence on any single donor, especially large </w:t>
      </w:r>
      <w:proofErr w:type="spellStart"/>
      <w:r w:rsidRPr="00EA24D8">
        <w:t>bilaterals</w:t>
      </w:r>
      <w:proofErr w:type="spellEnd"/>
      <w:r w:rsidRPr="00EA24D8">
        <w:t xml:space="preserve"> such as USAID. This includes exploring new partnerships with multiple international donors, seeking domestic philanthropy and corporate social responsibility (CSR) contributions, and considering social enterprise or fee</w:t>
      </w:r>
      <w:r w:rsidRPr="00EA24D8">
        <w:noBreakHyphen/>
        <w:t xml:space="preserve">based services where appropriate (ADAB, 2023; IDLC, 2024). </w:t>
      </w:r>
      <w:proofErr w:type="spellStart"/>
      <w:r w:rsidRPr="00EA24D8">
        <w:t>Organisations</w:t>
      </w:r>
      <w:proofErr w:type="spellEnd"/>
      <w:r w:rsidRPr="00EA24D8">
        <w:t xml:space="preserve"> should also invest in strengthening their institutional capacity by developing skills in proposal writing, monitoring and evaluation, financial management, and communication, which are increasingly critical for meeting donor expectations in competitive calls (INTRAC, 2024; Rohingya Response, 2024).​</w:t>
      </w:r>
    </w:p>
    <w:p w14:paraId="543F54F2" w14:textId="77777777" w:rsidR="00EA24D8" w:rsidRPr="00EA24D8" w:rsidRDefault="00EA24D8" w:rsidP="00EA24D8">
      <w:pPr>
        <w:pStyle w:val="BodyText"/>
        <w:spacing w:before="1" w:line="360" w:lineRule="auto"/>
        <w:ind w:left="360" w:right="352"/>
        <w:jc w:val="both"/>
      </w:pPr>
      <w:r w:rsidRPr="00EA24D8">
        <w:t>Improving internal governance and transparency is equally important for building donor trust and community legitimacy. NGOs can adopt clearer financial policies, independent audits, and participatory mechanisms that ensure accountability to both donors and beneficiaries (TI Bangladesh, 2007). Networking and coalition</w:t>
      </w:r>
      <w:r w:rsidRPr="00EA24D8">
        <w:noBreakHyphen/>
        <w:t xml:space="preserve">building with other NGOs can help smaller </w:t>
      </w:r>
      <w:proofErr w:type="spellStart"/>
      <w:r w:rsidRPr="00EA24D8">
        <w:t>organisations</w:t>
      </w:r>
      <w:proofErr w:type="spellEnd"/>
      <w:r w:rsidRPr="00EA24D8">
        <w:t xml:space="preserve"> share knowledge, jointly apply for consortia grants, and advocate collectively for more enabling regulatory and funding environments (INTRAC, 2024; ADAB, 2023).​</w:t>
      </w:r>
    </w:p>
    <w:p w14:paraId="1CAABB4E" w14:textId="77777777" w:rsidR="00EA24D8" w:rsidRPr="00EA24D8" w:rsidRDefault="00EA24D8" w:rsidP="00EA24D8">
      <w:pPr>
        <w:pStyle w:val="Heading2"/>
      </w:pPr>
      <w:bookmarkStart w:id="44" w:name="_Toc216818747"/>
      <w:r w:rsidRPr="00EA24D8">
        <w:t>5.3 Recommendations for donors and development partners</w:t>
      </w:r>
      <w:bookmarkEnd w:id="44"/>
    </w:p>
    <w:p w14:paraId="5CE06EAF" w14:textId="77777777" w:rsidR="00EA24D8" w:rsidRPr="00EA24D8" w:rsidRDefault="00EA24D8" w:rsidP="00EA24D8">
      <w:pPr>
        <w:pStyle w:val="BodyText"/>
        <w:spacing w:before="1" w:line="360" w:lineRule="auto"/>
        <w:ind w:left="360" w:right="352"/>
        <w:jc w:val="both"/>
      </w:pPr>
      <w:r w:rsidRPr="00EA24D8">
        <w:t xml:space="preserve">Donors should </w:t>
      </w:r>
      <w:proofErr w:type="spellStart"/>
      <w:r w:rsidRPr="00EA24D8">
        <w:t>recognise</w:t>
      </w:r>
      <w:proofErr w:type="spellEnd"/>
      <w:r w:rsidRPr="00EA24D8">
        <w:t xml:space="preserve"> that overly complex procedures and short funding cycles can weaken, rather than strengthen, NGO effectiveness in Bangladesh. Development partners can help by simplifying proposal and reporting formats where possible, providing realistic timelines, and offering multi</w:t>
      </w:r>
      <w:r w:rsidRPr="00EA24D8">
        <w:noBreakHyphen/>
        <w:t>year, predictable funding arrangements that allow NGOs to plan and invest in institutional capacity (</w:t>
      </w:r>
      <w:proofErr w:type="spellStart"/>
      <w:r w:rsidRPr="00EA24D8">
        <w:t>LightCastle</w:t>
      </w:r>
      <w:proofErr w:type="spellEnd"/>
      <w:r w:rsidRPr="00EA24D8">
        <w:t xml:space="preserve"> Partners, 2022; INTRAC, 2024). In addition to financing projects, donors are encouraged to support </w:t>
      </w:r>
      <w:proofErr w:type="spellStart"/>
      <w:r w:rsidRPr="00EA24D8">
        <w:t>organisational</w:t>
      </w:r>
      <w:proofErr w:type="spellEnd"/>
      <w:r w:rsidRPr="00EA24D8">
        <w:t xml:space="preserve"> development, such as training in M&amp;E, digital systems, and governance, particularly for small and medium</w:t>
      </w:r>
      <w:r w:rsidRPr="00EA24D8">
        <w:noBreakHyphen/>
        <w:t>sized NGOs that are often excluded from direct funding opportunities (Rohingya Response, 2024; Ipas Bangladesh, 2025).​</w:t>
      </w:r>
    </w:p>
    <w:p w14:paraId="29031720" w14:textId="77777777" w:rsidR="00EA24D8" w:rsidRPr="00EA24D8" w:rsidRDefault="00EA24D8" w:rsidP="00EA24D8">
      <w:pPr>
        <w:pStyle w:val="BodyText"/>
        <w:spacing w:before="1" w:line="360" w:lineRule="auto"/>
        <w:ind w:left="360" w:right="352"/>
        <w:jc w:val="both"/>
      </w:pPr>
      <w:r w:rsidRPr="00EA24D8">
        <w:t xml:space="preserve">Donors can also work more collaboratively with national networks and umbrella bodies to ensure that funding decisions take into account local priorities and the need to maintain diversity in the NGO sector, </w:t>
      </w:r>
      <w:r w:rsidRPr="00EA24D8">
        <w:lastRenderedPageBreak/>
        <w:t xml:space="preserve">not just support a small group of large </w:t>
      </w:r>
      <w:proofErr w:type="spellStart"/>
      <w:r w:rsidRPr="00EA24D8">
        <w:t>organisations</w:t>
      </w:r>
      <w:proofErr w:type="spellEnd"/>
      <w:r w:rsidRPr="00EA24D8">
        <w:t xml:space="preserve"> (ADAB, 2023; INTRAC, 2024). Transparent communication about changes in strategies, budgets, or sanctions is vital to help partners prepare for potential funding shocks and to avoid abrupt project closures like those observed in the USAID case (</w:t>
      </w:r>
      <w:proofErr w:type="spellStart"/>
      <w:r w:rsidRPr="00EA24D8">
        <w:t>DevelopmentAid</w:t>
      </w:r>
      <w:proofErr w:type="spellEnd"/>
      <w:r w:rsidRPr="00EA24D8">
        <w:t>, 2025; Global Policy Journal, 2025).​</w:t>
      </w:r>
    </w:p>
    <w:p w14:paraId="769B0183" w14:textId="77777777" w:rsidR="00EA24D8" w:rsidRPr="00EA24D8" w:rsidRDefault="00EA24D8" w:rsidP="00EA24D8">
      <w:pPr>
        <w:pStyle w:val="Heading2"/>
      </w:pPr>
      <w:bookmarkStart w:id="45" w:name="_Toc216818748"/>
      <w:r w:rsidRPr="00EA24D8">
        <w:t>5.4 Recommendations for government and regulators</w:t>
      </w:r>
      <w:bookmarkEnd w:id="45"/>
    </w:p>
    <w:p w14:paraId="3395E518" w14:textId="77777777" w:rsidR="00EA24D8" w:rsidRPr="00EA24D8" w:rsidRDefault="00EA24D8" w:rsidP="00EA24D8">
      <w:pPr>
        <w:pStyle w:val="BodyText"/>
        <w:spacing w:before="1" w:line="360" w:lineRule="auto"/>
        <w:ind w:left="360" w:right="352"/>
        <w:jc w:val="both"/>
      </w:pPr>
      <w:r w:rsidRPr="00EA24D8">
        <w:t>Government and regulatory bodies such as the NGO Affairs Bureau play a crucial role in shaping the environment in which NGOs access and use foreign funds. Streamlining approval, registration, and fund clearance procedures—through clearer guidelines, digital systems, and time</w:t>
      </w:r>
      <w:r w:rsidRPr="00EA24D8">
        <w:noBreakHyphen/>
        <w:t>bound processing—would reduce delays and uncertainty, making Bangladesh a more attractive context for donor</w:t>
      </w:r>
      <w:r w:rsidRPr="00EA24D8">
        <w:noBreakHyphen/>
        <w:t xml:space="preserve">NGO partnerships (BRAC University, 2019; World Bank, 2010). Enhancing transparency and consistency in regulatory decisions can also lessen perceptions of </w:t>
      </w:r>
      <w:proofErr w:type="spellStart"/>
      <w:r w:rsidRPr="00EA24D8">
        <w:t>politicisation</w:t>
      </w:r>
      <w:proofErr w:type="spellEnd"/>
      <w:r w:rsidRPr="00EA24D8">
        <w:t xml:space="preserve"> and build trust between NGOs, regulators, and donors (TI Bangladesh, 2007).​</w:t>
      </w:r>
    </w:p>
    <w:p w14:paraId="18828FC8" w14:textId="77777777" w:rsidR="00EA24D8" w:rsidRPr="00EA24D8" w:rsidRDefault="00EA24D8" w:rsidP="00EA24D8">
      <w:pPr>
        <w:pStyle w:val="BodyText"/>
        <w:spacing w:before="1" w:line="360" w:lineRule="auto"/>
        <w:ind w:left="360" w:right="352"/>
        <w:jc w:val="both"/>
      </w:pPr>
      <w:r w:rsidRPr="00EA24D8">
        <w:t>The government may further consider formal mechanisms for regular dialogue with NGO networks and major development partners to discuss regulatory reforms, coordination, and joint responses to crises. Such platforms could help align national priorities with donor funding while preserving the independence and innovation capacity of NGOs (Lewis, 1997; ADAB, 2023). In the longer term, policies that encourage domestic philanthropy and CSR, with appropriate incentives and accountability frameworks, could help diversify the resource base for civil society and reduce exclusive dependence on external donors.</w:t>
      </w:r>
    </w:p>
    <w:p w14:paraId="444538D7" w14:textId="7A2B561D" w:rsidR="00FA7AC2" w:rsidRDefault="000B6573">
      <w:pPr>
        <w:pStyle w:val="BodyText"/>
        <w:spacing w:before="1" w:line="360" w:lineRule="auto"/>
        <w:ind w:left="360" w:right="352"/>
        <w:jc w:val="both"/>
      </w:pPr>
      <w:r>
        <w:t>.</w:t>
      </w:r>
    </w:p>
    <w:p w14:paraId="2EA27A21" w14:textId="77777777" w:rsidR="00FA7AC2" w:rsidRDefault="00FA7AC2">
      <w:pPr>
        <w:pStyle w:val="BodyText"/>
        <w:spacing w:line="360" w:lineRule="auto"/>
        <w:jc w:val="both"/>
        <w:sectPr w:rsidR="00FA7AC2">
          <w:pgSz w:w="12240" w:h="15840"/>
          <w:pgMar w:top="1820" w:right="1080" w:bottom="1220" w:left="1080" w:header="0" w:footer="1036" w:gutter="0"/>
          <w:cols w:space="720"/>
        </w:sectPr>
      </w:pPr>
    </w:p>
    <w:p w14:paraId="2A341EA7" w14:textId="77777777" w:rsidR="00FA7AC2" w:rsidRDefault="00FA7AC2">
      <w:pPr>
        <w:pStyle w:val="BodyText"/>
        <w:spacing w:before="63"/>
        <w:rPr>
          <w:sz w:val="24"/>
        </w:rPr>
      </w:pPr>
    </w:p>
    <w:p w14:paraId="2C88BE44" w14:textId="16C5C16D" w:rsidR="00FA7AC2" w:rsidRPr="00827F91" w:rsidRDefault="000B6573">
      <w:pPr>
        <w:pStyle w:val="Heading1"/>
        <w:rPr>
          <w:sz w:val="28"/>
          <w:szCs w:val="28"/>
          <w:u w:val="none"/>
        </w:rPr>
      </w:pPr>
      <w:bookmarkStart w:id="46" w:name="_Toc216818749"/>
      <w:r w:rsidRPr="00827F91">
        <w:rPr>
          <w:sz w:val="28"/>
          <w:szCs w:val="28"/>
        </w:rPr>
        <w:t>Chapter</w:t>
      </w:r>
      <w:r w:rsidRPr="00827F91">
        <w:rPr>
          <w:spacing w:val="-8"/>
          <w:sz w:val="28"/>
          <w:szCs w:val="28"/>
        </w:rPr>
        <w:t xml:space="preserve"> </w:t>
      </w:r>
      <w:r w:rsidR="00EA24D8" w:rsidRPr="00827F91">
        <w:rPr>
          <w:sz w:val="28"/>
          <w:szCs w:val="28"/>
        </w:rPr>
        <w:t>Six</w:t>
      </w:r>
      <w:r w:rsidRPr="00827F91">
        <w:rPr>
          <w:sz w:val="28"/>
          <w:szCs w:val="28"/>
        </w:rPr>
        <w:t>:</w:t>
      </w:r>
      <w:r w:rsidRPr="00827F91">
        <w:rPr>
          <w:spacing w:val="-3"/>
          <w:sz w:val="28"/>
          <w:szCs w:val="28"/>
        </w:rPr>
        <w:t xml:space="preserve"> </w:t>
      </w:r>
      <w:r w:rsidRPr="00827F91">
        <w:rPr>
          <w:spacing w:val="-2"/>
          <w:sz w:val="28"/>
          <w:szCs w:val="28"/>
        </w:rPr>
        <w:t>Conclusion</w:t>
      </w:r>
      <w:bookmarkEnd w:id="46"/>
    </w:p>
    <w:p w14:paraId="14F80921" w14:textId="77777777" w:rsidR="00FA7AC2" w:rsidRDefault="00FA7AC2">
      <w:pPr>
        <w:pStyle w:val="BodyText"/>
        <w:spacing w:before="39"/>
        <w:rPr>
          <w:b/>
        </w:rPr>
      </w:pPr>
    </w:p>
    <w:p w14:paraId="5D0FCCD9" w14:textId="77777777" w:rsidR="00EA24D8" w:rsidRPr="00EA24D8" w:rsidRDefault="00EA24D8" w:rsidP="00EA24D8">
      <w:pPr>
        <w:pStyle w:val="Heading2"/>
      </w:pPr>
      <w:bookmarkStart w:id="47" w:name="_Toc216818750"/>
      <w:r w:rsidRPr="00EA24D8">
        <w:t>6.1 Summary of the study</w:t>
      </w:r>
      <w:bookmarkEnd w:id="47"/>
    </w:p>
    <w:p w14:paraId="42329BF0" w14:textId="77777777" w:rsidR="00EA24D8" w:rsidRPr="00EA24D8" w:rsidRDefault="00EA24D8" w:rsidP="00EA24D8">
      <w:pPr>
        <w:pStyle w:val="BodyText"/>
        <w:spacing w:before="161" w:line="357" w:lineRule="auto"/>
        <w:ind w:left="360" w:right="354"/>
        <w:jc w:val="both"/>
      </w:pPr>
      <w:r w:rsidRPr="00EA24D8">
        <w:t>This study set out to examine the challenges NGOs in Bangladesh face in securing donor funding, focusing on sector</w:t>
      </w:r>
      <w:r w:rsidRPr="00EA24D8">
        <w:noBreakHyphen/>
        <w:t>wide trends and the recent USAID case. Using qualitative secondary data from academic literature, donor and consultancy reports, governance studies, and reputable news sources, the research explored how donor requirements and policies, NGO institutional capacity, and regulatory barriers influence NGOs’ ability to obtain and sustain external funds. Two hypotheses guided the analysis: that stricter donor requirements and shifting priorities have intensified funding challenges, and that NGOs with weak capacity and high dependence on a small number of donors, such as USAID, are particularly vulnerable to funding disruptions.​</w:t>
      </w:r>
    </w:p>
    <w:p w14:paraId="2A9530BD" w14:textId="77777777" w:rsidR="00EA24D8" w:rsidRPr="00EA24D8" w:rsidRDefault="00EA24D8" w:rsidP="00EA24D8">
      <w:pPr>
        <w:pStyle w:val="Heading2"/>
      </w:pPr>
      <w:bookmarkStart w:id="48" w:name="_Toc216818751"/>
      <w:r w:rsidRPr="00EA24D8">
        <w:t>6.2 Key findings</w:t>
      </w:r>
      <w:bookmarkEnd w:id="48"/>
    </w:p>
    <w:p w14:paraId="387B8160" w14:textId="77777777" w:rsidR="00EA24D8" w:rsidRPr="00EA24D8" w:rsidRDefault="00EA24D8" w:rsidP="00EA24D8">
      <w:pPr>
        <w:pStyle w:val="BodyText"/>
        <w:spacing w:before="161" w:line="357" w:lineRule="auto"/>
        <w:ind w:left="360" w:right="354"/>
        <w:jc w:val="both"/>
      </w:pPr>
      <w:r w:rsidRPr="00EA24D8">
        <w:t>The findings show that donor funding to NGOs in Bangladesh has become more competitive, more conditional, and in some cases lower in volume, with several reports noting recent declines and an eight</w:t>
      </w:r>
      <w:r w:rsidRPr="00EA24D8">
        <w:noBreakHyphen/>
        <w:t xml:space="preserve">year low in foreign contributions to NGOs. Donors increasingly demand detailed results frameworks, strong monitoring and evaluation, and evidence of “value for money,” which </w:t>
      </w:r>
      <w:proofErr w:type="spellStart"/>
      <w:r w:rsidRPr="00EA24D8">
        <w:t>favours</w:t>
      </w:r>
      <w:proofErr w:type="spellEnd"/>
      <w:r w:rsidRPr="00EA24D8">
        <w:t xml:space="preserve"> large, well</w:t>
      </w:r>
      <w:r w:rsidRPr="00EA24D8">
        <w:noBreakHyphen/>
        <w:t>established NGOs with robust systems (</w:t>
      </w:r>
      <w:proofErr w:type="spellStart"/>
      <w:r w:rsidRPr="00EA24D8">
        <w:t>LightCastle</w:t>
      </w:r>
      <w:proofErr w:type="spellEnd"/>
      <w:r w:rsidRPr="00EA24D8">
        <w:t xml:space="preserve"> Partners, 2022; INTRAC, 2024). Many small and medium</w:t>
      </w:r>
      <w:r w:rsidRPr="00EA24D8">
        <w:noBreakHyphen/>
        <w:t xml:space="preserve">sized </w:t>
      </w:r>
      <w:proofErr w:type="spellStart"/>
      <w:r w:rsidRPr="00EA24D8">
        <w:t>organisations</w:t>
      </w:r>
      <w:proofErr w:type="spellEnd"/>
      <w:r w:rsidRPr="00EA24D8">
        <w:t xml:space="preserve"> struggle with limited institutional capacity in proposal writing, financial management, and data systems, constraining their ability to meet these requirements (ADAB, 2023; Rohingya Response, 2024). Regulatory processes administered by the NGO Affairs Bureau, while aimed at ensuring accountability, can introduce delays and uncertainties that further complicate funding and project implementation (TI Bangladesh, 2007; BRAC University, 2019).​</w:t>
      </w:r>
    </w:p>
    <w:p w14:paraId="751F1AFC" w14:textId="77777777" w:rsidR="00EA24D8" w:rsidRPr="00EA24D8" w:rsidRDefault="00EA24D8" w:rsidP="00EA24D8">
      <w:pPr>
        <w:pStyle w:val="BodyText"/>
        <w:spacing w:before="161" w:line="357" w:lineRule="auto"/>
        <w:ind w:left="360" w:right="354"/>
        <w:jc w:val="both"/>
      </w:pPr>
      <w:r w:rsidRPr="00EA24D8">
        <w:t xml:space="preserve">The USAID funding suspension in 2025 illustrates how external shocks can rapidly </w:t>
      </w:r>
      <w:proofErr w:type="spellStart"/>
      <w:r w:rsidRPr="00EA24D8">
        <w:t>destabilise</w:t>
      </w:r>
      <w:proofErr w:type="spellEnd"/>
      <w:r w:rsidRPr="00EA24D8">
        <w:t xml:space="preserve"> NGOs and </w:t>
      </w:r>
      <w:proofErr w:type="spellStart"/>
      <w:r w:rsidRPr="00EA24D8">
        <w:t>programmes</w:t>
      </w:r>
      <w:proofErr w:type="spellEnd"/>
      <w:r w:rsidRPr="00EA24D8">
        <w:t>. Evidence shows that more than 100 projects worth around 550 million US dollars were frozen or cancelled, leading to job losses and service disruption in multiple sectors (</w:t>
      </w:r>
      <w:proofErr w:type="spellStart"/>
      <w:r w:rsidRPr="00EA24D8">
        <w:t>DevelopmentAid</w:t>
      </w:r>
      <w:proofErr w:type="spellEnd"/>
      <w:r w:rsidRPr="00EA24D8">
        <w:t xml:space="preserve">, 2025; </w:t>
      </w:r>
      <w:proofErr w:type="spellStart"/>
      <w:r w:rsidRPr="00EA24D8">
        <w:t>ReliefWeb</w:t>
      </w:r>
      <w:proofErr w:type="spellEnd"/>
      <w:r w:rsidRPr="00EA24D8">
        <w:t xml:space="preserve">, 2025; The Daily Star, 2025). Analyses </w:t>
      </w:r>
      <w:proofErr w:type="spellStart"/>
      <w:r w:rsidRPr="00EA24D8">
        <w:t>emphasise</w:t>
      </w:r>
      <w:proofErr w:type="spellEnd"/>
      <w:r w:rsidRPr="00EA24D8">
        <w:t xml:space="preserve"> that </w:t>
      </w:r>
      <w:proofErr w:type="spellStart"/>
      <w:r w:rsidRPr="00EA24D8">
        <w:t>organisations</w:t>
      </w:r>
      <w:proofErr w:type="spellEnd"/>
      <w:r w:rsidRPr="00EA24D8">
        <w:t xml:space="preserve"> heavily reliant on USAID are among the hardest hit, confirming the risks associated with dependence on a single major donor (Global Policy Journal, 2025; Global Voices, 2025). These patterns support both hypotheses by demonstrating that stricter donor requirements, shifting priorities, and concentration of funding significantly heighten NGOs’ funding vulnerability.​</w:t>
      </w:r>
    </w:p>
    <w:p w14:paraId="455B30F4" w14:textId="77777777" w:rsidR="00EA24D8" w:rsidRPr="00EA24D8" w:rsidRDefault="00EA24D8" w:rsidP="00EA24D8">
      <w:pPr>
        <w:pStyle w:val="Heading2"/>
      </w:pPr>
      <w:bookmarkStart w:id="49" w:name="_Toc216818752"/>
      <w:r w:rsidRPr="00EA24D8">
        <w:t>6.3 Implications and contribution</w:t>
      </w:r>
      <w:bookmarkEnd w:id="49"/>
    </w:p>
    <w:p w14:paraId="5671E0C6" w14:textId="77777777" w:rsidR="00EA24D8" w:rsidRPr="00EA24D8" w:rsidRDefault="00EA24D8" w:rsidP="00EA24D8">
      <w:pPr>
        <w:pStyle w:val="BodyText"/>
        <w:spacing w:before="161" w:line="357" w:lineRule="auto"/>
        <w:ind w:left="360" w:right="354"/>
        <w:jc w:val="both"/>
      </w:pPr>
      <w:r w:rsidRPr="00EA24D8">
        <w:t xml:space="preserve">The study contributes to the literature by bringing together classic analyses of NGO–donor–state relations with recent evidence on funding declines, governance challenges, and the USAID suspension in </w:t>
      </w:r>
      <w:r w:rsidRPr="00EA24D8">
        <w:lastRenderedPageBreak/>
        <w:t xml:space="preserve">Bangladesh (Lewis, 1997; </w:t>
      </w:r>
      <w:proofErr w:type="spellStart"/>
      <w:r w:rsidRPr="00EA24D8">
        <w:t>Zohir</w:t>
      </w:r>
      <w:proofErr w:type="spellEnd"/>
      <w:r w:rsidRPr="00EA24D8">
        <w:t xml:space="preserve">, 2004; Gauri &amp; </w:t>
      </w:r>
      <w:proofErr w:type="spellStart"/>
      <w:r w:rsidRPr="00EA24D8">
        <w:t>Galef</w:t>
      </w:r>
      <w:proofErr w:type="spellEnd"/>
      <w:r w:rsidRPr="00EA24D8">
        <w:t xml:space="preserve">, 2005). It </w:t>
      </w:r>
      <w:proofErr w:type="spellStart"/>
      <w:r w:rsidRPr="00EA24D8">
        <w:t>organises</w:t>
      </w:r>
      <w:proofErr w:type="spellEnd"/>
      <w:r w:rsidRPr="00EA24D8">
        <w:t xml:space="preserve"> donor funding challenges around three key independent variables—donor requirements and policies, NGO institutional capacity, and regulatory barriers—and demonstrates how these interact to shape NGOs’ ability to secure and sustain funding in a changing aid environment. The findings underline the need for NGOs to diversify funding sources, invest in institutional capacity, and strengthen governance, while also calling on donors and government to simplify procedures, support </w:t>
      </w:r>
      <w:proofErr w:type="spellStart"/>
      <w:r w:rsidRPr="00EA24D8">
        <w:t>organisational</w:t>
      </w:r>
      <w:proofErr w:type="spellEnd"/>
      <w:r w:rsidRPr="00EA24D8">
        <w:t xml:space="preserve"> development, and maintain transparent, predictable partnerships (ADAB, 2023; INTRAC, 2024; TI Bangladesh, 2007).​</w:t>
      </w:r>
    </w:p>
    <w:p w14:paraId="69C8E77D" w14:textId="77777777" w:rsidR="00EA24D8" w:rsidRPr="00EA24D8" w:rsidRDefault="00EA24D8" w:rsidP="00EA24D8">
      <w:pPr>
        <w:pStyle w:val="Heading2"/>
      </w:pPr>
      <w:bookmarkStart w:id="50" w:name="_Toc216818753"/>
      <w:r w:rsidRPr="00EA24D8">
        <w:t>6.4 Directions for future research</w:t>
      </w:r>
      <w:bookmarkEnd w:id="50"/>
    </w:p>
    <w:p w14:paraId="5B65A543" w14:textId="77777777" w:rsidR="00EA24D8" w:rsidRPr="00EA24D8" w:rsidRDefault="00EA24D8" w:rsidP="00EA24D8">
      <w:pPr>
        <w:pStyle w:val="BodyText"/>
        <w:spacing w:before="161" w:line="357" w:lineRule="auto"/>
        <w:ind w:left="360" w:right="354"/>
        <w:jc w:val="both"/>
      </w:pPr>
      <w:r w:rsidRPr="00EA24D8">
        <w:t xml:space="preserve">Because this study relies on secondary data, there is scope for future research to incorporate primary methods such as interviews, surveys, or case studies of specific NGOs. Such work could explore in greater depth how </w:t>
      </w:r>
      <w:proofErr w:type="spellStart"/>
      <w:r w:rsidRPr="00EA24D8">
        <w:t>organisations</w:t>
      </w:r>
      <w:proofErr w:type="spellEnd"/>
      <w:r w:rsidRPr="00EA24D8">
        <w:t xml:space="preserve"> of different sizes and types experience funding changes, what internal strategies they adopt, and how communities perceive the effects of project closures or shifts in donor support (Gauri &amp; </w:t>
      </w:r>
      <w:proofErr w:type="spellStart"/>
      <w:r w:rsidRPr="00EA24D8">
        <w:t>Galef</w:t>
      </w:r>
      <w:proofErr w:type="spellEnd"/>
      <w:r w:rsidRPr="00EA24D8">
        <w:t>, 2005; Ipas Bangladesh, 2025). Further studies could also examine in more detail the long</w:t>
      </w:r>
      <w:r w:rsidRPr="00EA24D8">
        <w:noBreakHyphen/>
        <w:t>term impact of LDC graduation on NGO financing and the potential of domestic philanthropy, CSR, and social enterprises to provide more sustainable resource bases (IDLC, 2024; ADAB, 2023). Overall, the evidence suggests that building resilient, accountable, and well</w:t>
      </w:r>
      <w:r w:rsidRPr="00EA24D8">
        <w:noBreakHyphen/>
        <w:t>resourced NGOs will be essential for Bangladesh to maintain development gains and protect vulnerable communities in an increasingly uncertain funding landscape.</w:t>
      </w:r>
    </w:p>
    <w:p w14:paraId="5A4A35D5" w14:textId="2B254700" w:rsidR="00FA7AC2" w:rsidRDefault="00FA7AC2">
      <w:pPr>
        <w:pStyle w:val="BodyText"/>
        <w:spacing w:before="161" w:line="357" w:lineRule="auto"/>
        <w:ind w:left="360" w:right="354"/>
        <w:jc w:val="both"/>
      </w:pPr>
    </w:p>
    <w:p w14:paraId="6C00223D" w14:textId="77777777" w:rsidR="00FA7AC2" w:rsidRDefault="00FA7AC2">
      <w:pPr>
        <w:pStyle w:val="BodyText"/>
        <w:spacing w:line="357" w:lineRule="auto"/>
        <w:jc w:val="both"/>
        <w:sectPr w:rsidR="00FA7AC2">
          <w:pgSz w:w="12240" w:h="15840"/>
          <w:pgMar w:top="1820" w:right="1080" w:bottom="1220" w:left="1080" w:header="0" w:footer="1036" w:gutter="0"/>
          <w:cols w:space="720"/>
        </w:sectPr>
      </w:pPr>
    </w:p>
    <w:p w14:paraId="5C2E73A5" w14:textId="77777777" w:rsidR="00FA7AC2" w:rsidRDefault="00FA7AC2">
      <w:pPr>
        <w:pStyle w:val="BodyText"/>
        <w:spacing w:before="63"/>
        <w:rPr>
          <w:sz w:val="24"/>
        </w:rPr>
      </w:pPr>
    </w:p>
    <w:p w14:paraId="7D1779F2" w14:textId="77777777" w:rsidR="00FA7AC2" w:rsidRPr="00827F91" w:rsidRDefault="000B6573">
      <w:pPr>
        <w:pStyle w:val="Heading1"/>
        <w:ind w:right="4"/>
        <w:rPr>
          <w:sz w:val="28"/>
          <w:szCs w:val="28"/>
          <w:u w:val="none"/>
        </w:rPr>
      </w:pPr>
      <w:bookmarkStart w:id="51" w:name="_Toc216818754"/>
      <w:r w:rsidRPr="00827F91">
        <w:rPr>
          <w:spacing w:val="-2"/>
          <w:sz w:val="28"/>
          <w:szCs w:val="28"/>
        </w:rPr>
        <w:t>References</w:t>
      </w:r>
      <w:bookmarkEnd w:id="51"/>
    </w:p>
    <w:p w14:paraId="08AE4688" w14:textId="77777777" w:rsidR="00FA7AC2" w:rsidRDefault="00FA7AC2">
      <w:pPr>
        <w:pStyle w:val="BodyText"/>
        <w:spacing w:before="215"/>
        <w:rPr>
          <w:b/>
        </w:rPr>
      </w:pPr>
    </w:p>
    <w:p w14:paraId="78DFF151" w14:textId="77777777" w:rsidR="00EA24D8" w:rsidRPr="00EA24D8" w:rsidRDefault="00EA24D8" w:rsidP="00EA24D8">
      <w:pPr>
        <w:pStyle w:val="BodyText"/>
        <w:spacing w:line="480" w:lineRule="auto"/>
        <w:ind w:left="720" w:hanging="720"/>
        <w:jc w:val="both"/>
      </w:pPr>
      <w:r w:rsidRPr="00EA24D8">
        <w:t>ADAB. (2023). </w:t>
      </w:r>
      <w:r w:rsidRPr="00EA24D8">
        <w:rPr>
          <w:i/>
          <w:iCs/>
        </w:rPr>
        <w:t>Research study on fundraising potential of NGOs in Bangladesh</w:t>
      </w:r>
      <w:r w:rsidRPr="00EA24D8">
        <w:t>. Association of Development Agencies in Bangladesh.</w:t>
      </w:r>
    </w:p>
    <w:p w14:paraId="42399727" w14:textId="77777777" w:rsidR="00EA24D8" w:rsidRPr="00EA24D8" w:rsidRDefault="00EA24D8" w:rsidP="00EA24D8">
      <w:pPr>
        <w:pStyle w:val="BodyText"/>
        <w:spacing w:line="480" w:lineRule="auto"/>
        <w:ind w:left="720" w:hanging="720"/>
        <w:jc w:val="both"/>
      </w:pPr>
      <w:r w:rsidRPr="00EA24D8">
        <w:t xml:space="preserve">Asadullah, M. N., </w:t>
      </w:r>
      <w:proofErr w:type="spellStart"/>
      <w:r w:rsidRPr="00EA24D8">
        <w:t>Savoia</w:t>
      </w:r>
      <w:proofErr w:type="spellEnd"/>
      <w:r w:rsidRPr="00EA24D8">
        <w:t>, A., &amp; Mahmud, W. (2013). Bangladesh’s achievements in social development indicators. </w:t>
      </w:r>
      <w:r w:rsidRPr="00EA24D8">
        <w:rPr>
          <w:i/>
          <w:iCs/>
        </w:rPr>
        <w:t>International Growth Centre Policy Brief</w:t>
      </w:r>
      <w:r w:rsidRPr="00EA24D8">
        <w:t>.</w:t>
      </w:r>
    </w:p>
    <w:p w14:paraId="36688E35" w14:textId="77777777" w:rsidR="00EA24D8" w:rsidRPr="00EA24D8" w:rsidRDefault="00EA24D8" w:rsidP="00EA24D8">
      <w:pPr>
        <w:pStyle w:val="BodyText"/>
        <w:spacing w:line="480" w:lineRule="auto"/>
        <w:ind w:left="720" w:hanging="720"/>
        <w:jc w:val="both"/>
      </w:pPr>
      <w:r w:rsidRPr="00EA24D8">
        <w:t>BRAC University. (2019). </w:t>
      </w:r>
      <w:r w:rsidRPr="00EA24D8">
        <w:rPr>
          <w:i/>
          <w:iCs/>
        </w:rPr>
        <w:t>Assessment of contributions of NGO Affairs Bureau to the governance of NGOs in Bangladesh</w:t>
      </w:r>
      <w:r w:rsidRPr="00EA24D8">
        <w:t>. BRAC University.</w:t>
      </w:r>
    </w:p>
    <w:p w14:paraId="64245554" w14:textId="77777777" w:rsidR="00EA24D8" w:rsidRPr="00EA24D8" w:rsidRDefault="00EA24D8" w:rsidP="00EA24D8">
      <w:pPr>
        <w:pStyle w:val="BodyText"/>
        <w:spacing w:line="480" w:lineRule="auto"/>
        <w:ind w:left="720" w:hanging="720"/>
        <w:jc w:val="both"/>
      </w:pPr>
      <w:proofErr w:type="spellStart"/>
      <w:r w:rsidRPr="00EA24D8">
        <w:t>DevelopmentAid</w:t>
      </w:r>
      <w:proofErr w:type="spellEnd"/>
      <w:r w:rsidRPr="00EA24D8">
        <w:t>. (2025, June 15). </w:t>
      </w:r>
      <w:r w:rsidRPr="00EA24D8">
        <w:rPr>
          <w:i/>
          <w:iCs/>
        </w:rPr>
        <w:t>USAID cuts hit Bangladesh hard</w:t>
      </w:r>
      <w:r w:rsidRPr="00EA24D8">
        <w:t xml:space="preserve">. </w:t>
      </w:r>
      <w:proofErr w:type="spellStart"/>
      <w:r w:rsidRPr="00EA24D8">
        <w:t>DevelopmentAid</w:t>
      </w:r>
      <w:proofErr w:type="spellEnd"/>
      <w:r w:rsidRPr="00EA24D8">
        <w:t xml:space="preserve"> News.</w:t>
      </w:r>
    </w:p>
    <w:p w14:paraId="60EA5BB1" w14:textId="77777777" w:rsidR="00EA24D8" w:rsidRPr="00EA24D8" w:rsidRDefault="00EA24D8" w:rsidP="00EA24D8">
      <w:pPr>
        <w:pStyle w:val="BodyText"/>
        <w:spacing w:line="480" w:lineRule="auto"/>
        <w:ind w:left="720" w:hanging="720"/>
        <w:jc w:val="both"/>
      </w:pPr>
      <w:r w:rsidRPr="00EA24D8">
        <w:t>E</w:t>
      </w:r>
      <w:r w:rsidRPr="00EA24D8">
        <w:noBreakHyphen/>
      </w:r>
      <w:proofErr w:type="spellStart"/>
      <w:r w:rsidRPr="00EA24D8">
        <w:t>Palli</w:t>
      </w:r>
      <w:proofErr w:type="spellEnd"/>
      <w:r w:rsidRPr="00EA24D8">
        <w:t xml:space="preserve"> Publishers. (2025). Relevancy of NGOs in social advancement. </w:t>
      </w:r>
      <w:r w:rsidRPr="00EA24D8">
        <w:rPr>
          <w:i/>
          <w:iCs/>
        </w:rPr>
        <w:t>American Journal of Social Development and Entrepreneurship, 4</w:t>
      </w:r>
      <w:r w:rsidRPr="00EA24D8">
        <w:t>(1).</w:t>
      </w:r>
    </w:p>
    <w:p w14:paraId="19CC8FE3" w14:textId="77777777" w:rsidR="00EA24D8" w:rsidRPr="00EA24D8" w:rsidRDefault="00EA24D8" w:rsidP="00EA24D8">
      <w:pPr>
        <w:pStyle w:val="BodyText"/>
        <w:spacing w:line="480" w:lineRule="auto"/>
        <w:ind w:left="720" w:hanging="720"/>
        <w:jc w:val="both"/>
      </w:pPr>
      <w:r w:rsidRPr="00EA24D8">
        <w:t>Edwards, M., &amp; Hulme, D. (1996). </w:t>
      </w:r>
      <w:r w:rsidRPr="00EA24D8">
        <w:rPr>
          <w:i/>
          <w:iCs/>
        </w:rPr>
        <w:t>Beyond the magic bullet: NGO performance and accountability in the post–Cold War world</w:t>
      </w:r>
      <w:r w:rsidRPr="00EA24D8">
        <w:t xml:space="preserve">. </w:t>
      </w:r>
      <w:proofErr w:type="spellStart"/>
      <w:r w:rsidRPr="00EA24D8">
        <w:t>Kumarian</w:t>
      </w:r>
      <w:proofErr w:type="spellEnd"/>
      <w:r w:rsidRPr="00EA24D8">
        <w:t xml:space="preserve"> Press.</w:t>
      </w:r>
    </w:p>
    <w:p w14:paraId="57B8B13C" w14:textId="77777777" w:rsidR="00EA24D8" w:rsidRPr="00EA24D8" w:rsidRDefault="00EA24D8" w:rsidP="00EA24D8">
      <w:pPr>
        <w:pStyle w:val="BodyText"/>
        <w:spacing w:line="480" w:lineRule="auto"/>
        <w:ind w:left="720" w:hanging="720"/>
        <w:jc w:val="both"/>
      </w:pPr>
      <w:r w:rsidRPr="00EA24D8">
        <w:t xml:space="preserve">Gauri, V., &amp; </w:t>
      </w:r>
      <w:proofErr w:type="spellStart"/>
      <w:r w:rsidRPr="00EA24D8">
        <w:t>Galef</w:t>
      </w:r>
      <w:proofErr w:type="spellEnd"/>
      <w:r w:rsidRPr="00EA24D8">
        <w:t>, J. (2005). NGOs in Bangladesh: Activities, resources, and governance. </w:t>
      </w:r>
      <w:r w:rsidRPr="00EA24D8">
        <w:rPr>
          <w:i/>
          <w:iCs/>
        </w:rPr>
        <w:t>World Development, 33</w:t>
      </w:r>
      <w:r w:rsidRPr="00EA24D8">
        <w:t>(12), 2045–2065.</w:t>
      </w:r>
    </w:p>
    <w:p w14:paraId="6374265B" w14:textId="77777777" w:rsidR="00EA24D8" w:rsidRPr="00EA24D8" w:rsidRDefault="00EA24D8" w:rsidP="00EA24D8">
      <w:pPr>
        <w:pStyle w:val="BodyText"/>
        <w:spacing w:line="480" w:lineRule="auto"/>
        <w:ind w:left="720" w:hanging="720"/>
        <w:jc w:val="both"/>
      </w:pPr>
      <w:r w:rsidRPr="00EA24D8">
        <w:t>Global Policy Journal. (2025, May 20). Cuts to USAID – the fallout continues (Part 1). </w:t>
      </w:r>
      <w:r w:rsidRPr="00EA24D8">
        <w:rPr>
          <w:i/>
          <w:iCs/>
        </w:rPr>
        <w:t>Global Policy Journal Blog</w:t>
      </w:r>
      <w:r w:rsidRPr="00EA24D8">
        <w:t>.</w:t>
      </w:r>
    </w:p>
    <w:p w14:paraId="79F06FE9" w14:textId="77777777" w:rsidR="00EA24D8" w:rsidRPr="00EA24D8" w:rsidRDefault="00EA24D8" w:rsidP="00EA24D8">
      <w:pPr>
        <w:pStyle w:val="BodyText"/>
        <w:spacing w:line="480" w:lineRule="auto"/>
        <w:ind w:left="720" w:hanging="720"/>
        <w:jc w:val="both"/>
      </w:pPr>
      <w:r w:rsidRPr="00EA24D8">
        <w:t>Global Voices. (2025, March 5). USAID suspension has far</w:t>
      </w:r>
      <w:r w:rsidRPr="00EA24D8">
        <w:noBreakHyphen/>
        <w:t>reaching impacts in South Asia. </w:t>
      </w:r>
      <w:r w:rsidRPr="00EA24D8">
        <w:rPr>
          <w:i/>
          <w:iCs/>
        </w:rPr>
        <w:t>Global Voices</w:t>
      </w:r>
      <w:r w:rsidRPr="00EA24D8">
        <w:t>.</w:t>
      </w:r>
    </w:p>
    <w:p w14:paraId="18022B58" w14:textId="77777777" w:rsidR="00EA24D8" w:rsidRPr="00EA24D8" w:rsidRDefault="00EA24D8" w:rsidP="00EA24D8">
      <w:pPr>
        <w:pStyle w:val="BodyText"/>
        <w:spacing w:line="480" w:lineRule="auto"/>
        <w:ind w:left="720" w:hanging="720"/>
        <w:jc w:val="both"/>
      </w:pPr>
      <w:r w:rsidRPr="00EA24D8">
        <w:t>IDLC Finance. (2024). </w:t>
      </w:r>
      <w:r w:rsidRPr="00EA24D8">
        <w:rPr>
          <w:i/>
          <w:iCs/>
        </w:rPr>
        <w:t>NGOs in Bangladesh</w:t>
      </w:r>
      <w:r w:rsidRPr="00EA24D8">
        <w:t>. Monthly Business Review.</w:t>
      </w:r>
    </w:p>
    <w:p w14:paraId="26457F73" w14:textId="77777777" w:rsidR="00EA24D8" w:rsidRPr="00EA24D8" w:rsidRDefault="00EA24D8" w:rsidP="00EA24D8">
      <w:pPr>
        <w:pStyle w:val="BodyText"/>
        <w:spacing w:line="480" w:lineRule="auto"/>
        <w:ind w:left="720" w:hanging="720"/>
        <w:jc w:val="both"/>
      </w:pPr>
      <w:r w:rsidRPr="00EA24D8">
        <w:t>INTRAC. (2024). </w:t>
      </w:r>
      <w:r w:rsidRPr="00EA24D8">
        <w:rPr>
          <w:i/>
          <w:iCs/>
        </w:rPr>
        <w:t>Partners or contractors? Changing relationships between NGOs and donors in Bangladesh</w:t>
      </w:r>
      <w:r w:rsidRPr="00EA24D8">
        <w:t> (OPS Paper 14). INTRAC.</w:t>
      </w:r>
    </w:p>
    <w:p w14:paraId="53372642" w14:textId="77777777" w:rsidR="00EA24D8" w:rsidRPr="00EA24D8" w:rsidRDefault="00EA24D8" w:rsidP="00EA24D8">
      <w:pPr>
        <w:pStyle w:val="BodyText"/>
        <w:spacing w:line="480" w:lineRule="auto"/>
        <w:ind w:left="720" w:hanging="720"/>
        <w:jc w:val="both"/>
      </w:pPr>
      <w:r w:rsidRPr="00EA24D8">
        <w:t>Ipas Bangladesh. (2025, March 13). </w:t>
      </w:r>
      <w:r w:rsidRPr="00EA24D8">
        <w:rPr>
          <w:i/>
          <w:iCs/>
        </w:rPr>
        <w:t>Navigating funding challenges</w:t>
      </w:r>
      <w:r w:rsidRPr="00EA24D8">
        <w:t>. Ipas Bangladesh.</w:t>
      </w:r>
    </w:p>
    <w:p w14:paraId="05C396C2" w14:textId="77777777" w:rsidR="00EA24D8" w:rsidRPr="00EA24D8" w:rsidRDefault="00EA24D8" w:rsidP="00EA24D8">
      <w:pPr>
        <w:pStyle w:val="BodyText"/>
        <w:spacing w:line="480" w:lineRule="auto"/>
        <w:ind w:left="720" w:hanging="720"/>
        <w:jc w:val="both"/>
      </w:pPr>
      <w:proofErr w:type="spellStart"/>
      <w:r w:rsidRPr="00EA24D8">
        <w:t>Kaikobad</w:t>
      </w:r>
      <w:proofErr w:type="spellEnd"/>
      <w:r w:rsidRPr="00EA24D8">
        <w:t>, M. H. (2024). Role of NGOs in poverty alleviation in Bangladesh. University of Dhaka.</w:t>
      </w:r>
    </w:p>
    <w:p w14:paraId="3B7B4FB7" w14:textId="77777777" w:rsidR="00EA24D8" w:rsidRPr="00EA24D8" w:rsidRDefault="00EA24D8" w:rsidP="00EA24D8">
      <w:pPr>
        <w:pStyle w:val="BodyText"/>
        <w:spacing w:line="480" w:lineRule="auto"/>
        <w:ind w:left="720" w:hanging="720"/>
        <w:jc w:val="both"/>
      </w:pPr>
      <w:r w:rsidRPr="00EA24D8">
        <w:t>Lewis, D. (1997). NGOs, donors, and the state in Bangladesh. </w:t>
      </w:r>
      <w:r w:rsidRPr="00EA24D8">
        <w:rPr>
          <w:i/>
          <w:iCs/>
        </w:rPr>
        <w:t>The Annals of the American Academy of Political and Social Science, 554</w:t>
      </w:r>
      <w:r w:rsidRPr="00EA24D8">
        <w:t>(1), 33–45.​</w:t>
      </w:r>
    </w:p>
    <w:p w14:paraId="04AE0503" w14:textId="77777777" w:rsidR="00EA24D8" w:rsidRPr="00EA24D8" w:rsidRDefault="00EA24D8" w:rsidP="00EA24D8">
      <w:pPr>
        <w:pStyle w:val="BodyText"/>
        <w:spacing w:line="480" w:lineRule="auto"/>
        <w:ind w:left="720" w:hanging="720"/>
        <w:jc w:val="both"/>
      </w:pPr>
      <w:proofErr w:type="spellStart"/>
      <w:r w:rsidRPr="00EA24D8">
        <w:lastRenderedPageBreak/>
        <w:t>LightCastle</w:t>
      </w:r>
      <w:proofErr w:type="spellEnd"/>
      <w:r w:rsidRPr="00EA24D8">
        <w:t xml:space="preserve"> Partners. (2022). </w:t>
      </w:r>
      <w:r w:rsidRPr="00EA24D8">
        <w:rPr>
          <w:i/>
          <w:iCs/>
        </w:rPr>
        <w:t>Bangladesh donor funding outlook</w:t>
      </w:r>
      <w:r w:rsidRPr="00EA24D8">
        <w:t xml:space="preserve">. </w:t>
      </w:r>
      <w:proofErr w:type="spellStart"/>
      <w:r w:rsidRPr="00EA24D8">
        <w:t>LightCastle</w:t>
      </w:r>
      <w:proofErr w:type="spellEnd"/>
      <w:r w:rsidRPr="00EA24D8">
        <w:t xml:space="preserve"> Partners.</w:t>
      </w:r>
    </w:p>
    <w:p w14:paraId="2302FC4A" w14:textId="77777777" w:rsidR="00EA24D8" w:rsidRPr="00EA24D8" w:rsidRDefault="00EA24D8" w:rsidP="00EA24D8">
      <w:pPr>
        <w:pStyle w:val="BodyText"/>
        <w:spacing w:line="480" w:lineRule="auto"/>
        <w:ind w:left="720" w:hanging="720"/>
        <w:jc w:val="both"/>
      </w:pPr>
      <w:proofErr w:type="spellStart"/>
      <w:r w:rsidRPr="00EA24D8">
        <w:t>Mahmuda</w:t>
      </w:r>
      <w:proofErr w:type="spellEnd"/>
      <w:r w:rsidRPr="00EA24D8">
        <w:t>, F. (2014). NGOs and their implications in promoting social development: A study on Bangladesh. </w:t>
      </w:r>
      <w:r w:rsidRPr="00EA24D8">
        <w:rPr>
          <w:i/>
          <w:iCs/>
        </w:rPr>
        <w:t>Sociology and Anthropology, 2</w:t>
      </w:r>
      <w:r w:rsidRPr="00EA24D8">
        <w:t>(4), 173–183.</w:t>
      </w:r>
    </w:p>
    <w:p w14:paraId="44955F33" w14:textId="77777777" w:rsidR="00EA24D8" w:rsidRPr="00EA24D8" w:rsidRDefault="00EA24D8" w:rsidP="00EA24D8">
      <w:pPr>
        <w:pStyle w:val="BodyText"/>
        <w:spacing w:line="480" w:lineRule="auto"/>
        <w:ind w:left="720" w:hanging="720"/>
        <w:jc w:val="both"/>
      </w:pPr>
      <w:r w:rsidRPr="00EA24D8">
        <w:t>NDC Journal. (2018). Role of NGOs: Impact on national security of Bangladesh. </w:t>
      </w:r>
      <w:r w:rsidRPr="00EA24D8">
        <w:rPr>
          <w:i/>
          <w:iCs/>
        </w:rPr>
        <w:t>NDC Journal, 17</w:t>
      </w:r>
      <w:r w:rsidRPr="00EA24D8">
        <w:t>(1).</w:t>
      </w:r>
    </w:p>
    <w:p w14:paraId="317209D6" w14:textId="77777777" w:rsidR="00EA24D8" w:rsidRPr="00EA24D8" w:rsidRDefault="00EA24D8" w:rsidP="00EA24D8">
      <w:pPr>
        <w:pStyle w:val="BodyText"/>
        <w:spacing w:line="480" w:lineRule="auto"/>
        <w:ind w:left="720" w:hanging="720"/>
        <w:jc w:val="both"/>
      </w:pPr>
      <w:proofErr w:type="spellStart"/>
      <w:r w:rsidRPr="00EA24D8">
        <w:t>ReliefWeb</w:t>
      </w:r>
      <w:proofErr w:type="spellEnd"/>
      <w:r w:rsidRPr="00EA24D8">
        <w:t>. (2025, September 3). </w:t>
      </w:r>
      <w:r w:rsidRPr="00EA24D8">
        <w:rPr>
          <w:i/>
          <w:iCs/>
        </w:rPr>
        <w:t>Urgent needs grow as aid projects shut down in Bangladesh</w:t>
      </w:r>
      <w:r w:rsidRPr="00EA24D8">
        <w:t xml:space="preserve">. </w:t>
      </w:r>
      <w:proofErr w:type="spellStart"/>
      <w:r w:rsidRPr="00EA24D8">
        <w:t>ReliefWeb</w:t>
      </w:r>
      <w:proofErr w:type="spellEnd"/>
      <w:r w:rsidRPr="00EA24D8">
        <w:t>.</w:t>
      </w:r>
    </w:p>
    <w:p w14:paraId="7EF01634" w14:textId="77777777" w:rsidR="00EA24D8" w:rsidRPr="00EA24D8" w:rsidRDefault="00EA24D8" w:rsidP="00EA24D8">
      <w:pPr>
        <w:pStyle w:val="BodyText"/>
        <w:spacing w:line="480" w:lineRule="auto"/>
        <w:ind w:left="720" w:hanging="720"/>
        <w:jc w:val="both"/>
      </w:pPr>
      <w:r w:rsidRPr="00EA24D8">
        <w:t>Rohingya Response. (2024, October 13). </w:t>
      </w:r>
      <w:r w:rsidRPr="00EA24D8">
        <w:rPr>
          <w:i/>
          <w:iCs/>
        </w:rPr>
        <w:t>Guidelines: Fund raising and proposal development for NGOs in Bangladesh</w:t>
      </w:r>
      <w:r w:rsidRPr="00EA24D8">
        <w:t>. Rohingya Response.</w:t>
      </w:r>
    </w:p>
    <w:p w14:paraId="5B90C352" w14:textId="77777777" w:rsidR="00EA24D8" w:rsidRPr="00EA24D8" w:rsidRDefault="00EA24D8" w:rsidP="00EA24D8">
      <w:pPr>
        <w:pStyle w:val="BodyText"/>
        <w:spacing w:line="480" w:lineRule="auto"/>
        <w:ind w:left="720" w:hanging="720"/>
        <w:jc w:val="both"/>
      </w:pPr>
      <w:proofErr w:type="spellStart"/>
      <w:r w:rsidRPr="00EA24D8">
        <w:t>Scribbr</w:t>
      </w:r>
      <w:proofErr w:type="spellEnd"/>
      <w:r w:rsidRPr="00EA24D8">
        <w:t>. (2025, January 21). </w:t>
      </w:r>
      <w:r w:rsidRPr="00EA24D8">
        <w:rPr>
          <w:i/>
          <w:iCs/>
        </w:rPr>
        <w:t>How to write a literature review: Guide, examples, &amp; templates</w:t>
      </w:r>
      <w:r w:rsidRPr="00EA24D8">
        <w:t xml:space="preserve">. </w:t>
      </w:r>
      <w:proofErr w:type="spellStart"/>
      <w:r w:rsidRPr="00EA24D8">
        <w:t>Scribbr</w:t>
      </w:r>
      <w:proofErr w:type="spellEnd"/>
      <w:r w:rsidRPr="00EA24D8">
        <w:t>.</w:t>
      </w:r>
    </w:p>
    <w:p w14:paraId="5BA2197F" w14:textId="77777777" w:rsidR="00EA24D8" w:rsidRPr="00EA24D8" w:rsidRDefault="00EA24D8" w:rsidP="00EA24D8">
      <w:pPr>
        <w:pStyle w:val="BodyText"/>
        <w:spacing w:line="480" w:lineRule="auto"/>
        <w:ind w:left="720" w:hanging="720"/>
        <w:jc w:val="both"/>
      </w:pPr>
      <w:r w:rsidRPr="00EA24D8">
        <w:t>Stiles, K. (2002). International support for NGOs in Bangladesh: Some unintended consequences. </w:t>
      </w:r>
      <w:r w:rsidRPr="00EA24D8">
        <w:rPr>
          <w:i/>
          <w:iCs/>
        </w:rPr>
        <w:t>World Development, 30</w:t>
      </w:r>
      <w:r w:rsidRPr="00EA24D8">
        <w:t>(5), 835–846.</w:t>
      </w:r>
    </w:p>
    <w:p w14:paraId="74B90EE0" w14:textId="77777777" w:rsidR="00EA24D8" w:rsidRPr="00EA24D8" w:rsidRDefault="00EA24D8" w:rsidP="00EA24D8">
      <w:pPr>
        <w:pStyle w:val="BodyText"/>
        <w:spacing w:line="480" w:lineRule="auto"/>
        <w:ind w:left="720" w:hanging="720"/>
        <w:jc w:val="both"/>
      </w:pPr>
      <w:r w:rsidRPr="00EA24D8">
        <w:t>The Business Standard. (2024, September 12). Foreign funds to NGOs hit eight</w:t>
      </w:r>
      <w:r w:rsidRPr="00EA24D8">
        <w:noBreakHyphen/>
        <w:t>year low in FY24. </w:t>
      </w:r>
      <w:r w:rsidRPr="00EA24D8">
        <w:rPr>
          <w:i/>
          <w:iCs/>
        </w:rPr>
        <w:t>The Business Standard</w:t>
      </w:r>
      <w:r w:rsidRPr="00EA24D8">
        <w:t>.</w:t>
      </w:r>
    </w:p>
    <w:p w14:paraId="7A7C9D3C" w14:textId="77777777" w:rsidR="00EA24D8" w:rsidRPr="00EA24D8" w:rsidRDefault="00EA24D8" w:rsidP="00EA24D8">
      <w:pPr>
        <w:pStyle w:val="BodyText"/>
        <w:spacing w:line="480" w:lineRule="auto"/>
        <w:ind w:left="720" w:hanging="720"/>
        <w:jc w:val="both"/>
      </w:pPr>
      <w:r w:rsidRPr="00EA24D8">
        <w:t>The Daily Star. (2025, February 2). US fund crunch hits development projects in Bangladesh. </w:t>
      </w:r>
      <w:r w:rsidRPr="00EA24D8">
        <w:rPr>
          <w:i/>
          <w:iCs/>
        </w:rPr>
        <w:t>The Daily Star</w:t>
      </w:r>
      <w:r w:rsidRPr="00EA24D8">
        <w:t>.</w:t>
      </w:r>
    </w:p>
    <w:p w14:paraId="19A8FC5D" w14:textId="77777777" w:rsidR="00EA24D8" w:rsidRPr="00EA24D8" w:rsidRDefault="00EA24D8" w:rsidP="00EA24D8">
      <w:pPr>
        <w:pStyle w:val="BodyText"/>
        <w:spacing w:line="480" w:lineRule="auto"/>
        <w:ind w:left="720" w:hanging="720"/>
        <w:jc w:val="both"/>
      </w:pPr>
      <w:r w:rsidRPr="00EA24D8">
        <w:t xml:space="preserve">The Daily Star. (2025, February 8). Impact of USAID </w:t>
      </w:r>
      <w:proofErr w:type="spellStart"/>
      <w:r w:rsidRPr="00EA24D8">
        <w:t>programme</w:t>
      </w:r>
      <w:proofErr w:type="spellEnd"/>
      <w:r w:rsidRPr="00EA24D8">
        <w:t xml:space="preserve"> freeze on Bangladesh. </w:t>
      </w:r>
      <w:r w:rsidRPr="00EA24D8">
        <w:rPr>
          <w:i/>
          <w:iCs/>
        </w:rPr>
        <w:t>The Daily Star</w:t>
      </w:r>
      <w:r w:rsidRPr="00EA24D8">
        <w:t>.</w:t>
      </w:r>
    </w:p>
    <w:p w14:paraId="02E62F1D" w14:textId="77777777" w:rsidR="00EA24D8" w:rsidRPr="00EA24D8" w:rsidRDefault="00EA24D8" w:rsidP="00EA24D8">
      <w:pPr>
        <w:pStyle w:val="BodyText"/>
        <w:spacing w:line="480" w:lineRule="auto"/>
        <w:ind w:left="720" w:hanging="720"/>
        <w:jc w:val="both"/>
      </w:pPr>
      <w:r w:rsidRPr="00EA24D8">
        <w:t>The Financial Express. (2023, August 24). NGO funding faces sharp decline. </w:t>
      </w:r>
      <w:r w:rsidRPr="00EA24D8">
        <w:rPr>
          <w:i/>
          <w:iCs/>
        </w:rPr>
        <w:t>The Financial Express</w:t>
      </w:r>
      <w:r w:rsidRPr="00EA24D8">
        <w:t>.</w:t>
      </w:r>
    </w:p>
    <w:p w14:paraId="53AA2F45" w14:textId="77777777" w:rsidR="00EA24D8" w:rsidRPr="00EA24D8" w:rsidRDefault="00EA24D8" w:rsidP="00EA24D8">
      <w:pPr>
        <w:pStyle w:val="BodyText"/>
        <w:spacing w:line="480" w:lineRule="auto"/>
        <w:ind w:left="720" w:hanging="720"/>
        <w:jc w:val="both"/>
      </w:pPr>
      <w:r w:rsidRPr="00EA24D8">
        <w:t>Transparency International Bangladesh. (2007). </w:t>
      </w:r>
      <w:r w:rsidRPr="00EA24D8">
        <w:rPr>
          <w:i/>
          <w:iCs/>
        </w:rPr>
        <w:t>Problems of governance in the NGO sector: The way out</w:t>
      </w:r>
      <w:r w:rsidRPr="00EA24D8">
        <w:t>. Transparency International Bangladesh.</w:t>
      </w:r>
    </w:p>
    <w:p w14:paraId="42E44BB3" w14:textId="77777777" w:rsidR="00EA24D8" w:rsidRPr="00EA24D8" w:rsidRDefault="00EA24D8" w:rsidP="00EA24D8">
      <w:pPr>
        <w:pStyle w:val="BodyText"/>
        <w:spacing w:line="480" w:lineRule="auto"/>
        <w:ind w:left="720" w:hanging="720"/>
        <w:jc w:val="both"/>
      </w:pPr>
      <w:r w:rsidRPr="00EA24D8">
        <w:t>UC San Diego, Department of Psychology. (2017). </w:t>
      </w:r>
      <w:r w:rsidRPr="00EA24D8">
        <w:rPr>
          <w:i/>
          <w:iCs/>
        </w:rPr>
        <w:t>Writing a literature review</w:t>
      </w:r>
      <w:r w:rsidRPr="00EA24D8">
        <w:t>. UCSD Academic Writing Resources.</w:t>
      </w:r>
    </w:p>
    <w:p w14:paraId="4B38F681" w14:textId="77777777" w:rsidR="00EA24D8" w:rsidRPr="00EA24D8" w:rsidRDefault="00EA24D8" w:rsidP="00EA24D8">
      <w:pPr>
        <w:pStyle w:val="BodyText"/>
        <w:spacing w:line="480" w:lineRule="auto"/>
        <w:ind w:left="720" w:hanging="720"/>
        <w:jc w:val="both"/>
      </w:pPr>
      <w:r w:rsidRPr="00EA24D8">
        <w:t>White, S. C. (1999). NGOs, civil society, and the state in Bangladesh: The politics of representing the poor. </w:t>
      </w:r>
      <w:r w:rsidRPr="00EA24D8">
        <w:rPr>
          <w:i/>
          <w:iCs/>
        </w:rPr>
        <w:t>Journal of Development Studies, 34</w:t>
      </w:r>
      <w:r w:rsidRPr="00EA24D8">
        <w:t>(1), 53–73.</w:t>
      </w:r>
    </w:p>
    <w:p w14:paraId="6355A2F4" w14:textId="77777777" w:rsidR="00EA24D8" w:rsidRPr="00EA24D8" w:rsidRDefault="00EA24D8" w:rsidP="00EA24D8">
      <w:pPr>
        <w:pStyle w:val="BodyText"/>
        <w:spacing w:line="480" w:lineRule="auto"/>
        <w:ind w:left="720" w:hanging="720"/>
        <w:jc w:val="both"/>
      </w:pPr>
      <w:r w:rsidRPr="00EA24D8">
        <w:t>World Bank. (2010). </w:t>
      </w:r>
      <w:r w:rsidRPr="00EA24D8">
        <w:rPr>
          <w:i/>
          <w:iCs/>
        </w:rPr>
        <w:t>Donor coordination and harmonization in Bangladesh: Joint evaluation paper</w:t>
      </w:r>
      <w:r w:rsidRPr="00EA24D8">
        <w:t>. World Bank Independent Evaluation Group.</w:t>
      </w:r>
    </w:p>
    <w:p w14:paraId="675960A7" w14:textId="77777777" w:rsidR="00EA24D8" w:rsidRPr="00EA24D8" w:rsidRDefault="00EA24D8" w:rsidP="00EA24D8">
      <w:pPr>
        <w:pStyle w:val="BodyText"/>
        <w:spacing w:line="480" w:lineRule="auto"/>
        <w:ind w:left="720" w:hanging="720"/>
        <w:jc w:val="both"/>
      </w:pPr>
      <w:proofErr w:type="spellStart"/>
      <w:r w:rsidRPr="00EA24D8">
        <w:t>Zohir</w:t>
      </w:r>
      <w:proofErr w:type="spellEnd"/>
      <w:r w:rsidRPr="00EA24D8">
        <w:t>, S. C. (2004). NGO sector in Bangladesh: An overview. </w:t>
      </w:r>
      <w:r w:rsidRPr="00EA24D8">
        <w:rPr>
          <w:i/>
          <w:iCs/>
        </w:rPr>
        <w:t>Economic and Political Weekly, 39</w:t>
      </w:r>
      <w:r w:rsidRPr="00EA24D8">
        <w:t>(36), 4109–4118.​</w:t>
      </w:r>
    </w:p>
    <w:p w14:paraId="22FD685C" w14:textId="77777777" w:rsidR="00FA7AC2" w:rsidRDefault="00FA7AC2">
      <w:pPr>
        <w:pStyle w:val="BodyText"/>
        <w:spacing w:line="259" w:lineRule="auto"/>
        <w:jc w:val="both"/>
        <w:sectPr w:rsidR="00FA7AC2">
          <w:pgSz w:w="12240" w:h="15840"/>
          <w:pgMar w:top="1820" w:right="1080" w:bottom="1220" w:left="1080" w:header="0" w:footer="1036" w:gutter="0"/>
          <w:cols w:space="720"/>
        </w:sectPr>
      </w:pPr>
    </w:p>
    <w:p w14:paraId="6E9951B5" w14:textId="77777777" w:rsidR="00FA7AC2" w:rsidRDefault="00FA7AC2">
      <w:pPr>
        <w:pStyle w:val="BodyText"/>
        <w:rPr>
          <w:sz w:val="24"/>
        </w:rPr>
      </w:pPr>
    </w:p>
    <w:p w14:paraId="0AE0871E" w14:textId="77777777" w:rsidR="00FA7AC2" w:rsidRDefault="00FA7AC2">
      <w:pPr>
        <w:pStyle w:val="BodyText"/>
        <w:rPr>
          <w:sz w:val="24"/>
        </w:rPr>
      </w:pPr>
    </w:p>
    <w:p w14:paraId="62AC2ED6" w14:textId="77777777" w:rsidR="00FA7AC2" w:rsidRDefault="00FA7AC2">
      <w:pPr>
        <w:pStyle w:val="BodyText"/>
        <w:rPr>
          <w:sz w:val="24"/>
        </w:rPr>
      </w:pPr>
    </w:p>
    <w:p w14:paraId="028DB6A4" w14:textId="77777777" w:rsidR="00FA7AC2" w:rsidRDefault="00FA7AC2">
      <w:pPr>
        <w:pStyle w:val="BodyText"/>
        <w:spacing w:before="102"/>
        <w:rPr>
          <w:sz w:val="24"/>
        </w:rPr>
      </w:pPr>
    </w:p>
    <w:p w14:paraId="4666548D" w14:textId="43B3AB3B" w:rsidR="00FA7AC2" w:rsidRPr="00827F91" w:rsidRDefault="000B6573" w:rsidP="00F47B98">
      <w:pPr>
        <w:pStyle w:val="Heading1"/>
        <w:rPr>
          <w:sz w:val="28"/>
          <w:szCs w:val="28"/>
          <w:u w:val="none"/>
        </w:rPr>
      </w:pPr>
      <w:bookmarkStart w:id="52" w:name="_Toc216818755"/>
      <w:r w:rsidRPr="00827F91">
        <w:rPr>
          <w:spacing w:val="-2"/>
          <w:sz w:val="28"/>
          <w:szCs w:val="28"/>
        </w:rPr>
        <w:t>Appendix</w:t>
      </w:r>
      <w:bookmarkEnd w:id="52"/>
    </w:p>
    <w:p w14:paraId="1BD21BCF" w14:textId="77777777" w:rsidR="00FA7AC2" w:rsidRDefault="00FA7AC2">
      <w:pPr>
        <w:pStyle w:val="BodyText"/>
        <w:spacing w:before="241"/>
      </w:pPr>
    </w:p>
    <w:p w14:paraId="6681A1E6" w14:textId="77777777" w:rsidR="00FA7AC2" w:rsidRDefault="000B6573">
      <w:pPr>
        <w:pStyle w:val="Heading2"/>
        <w:numPr>
          <w:ilvl w:val="0"/>
          <w:numId w:val="2"/>
        </w:numPr>
        <w:tabs>
          <w:tab w:val="left" w:pos="592"/>
        </w:tabs>
        <w:ind w:left="592" w:hanging="232"/>
      </w:pPr>
      <w:bookmarkStart w:id="53" w:name="_Toc216818756"/>
      <w:r>
        <w:t>Copy</w:t>
      </w:r>
      <w:r>
        <w:rPr>
          <w:spacing w:val="-13"/>
        </w:rPr>
        <w:t xml:space="preserve"> </w:t>
      </w:r>
      <w:r>
        <w:t>of</w:t>
      </w:r>
      <w:r>
        <w:rPr>
          <w:spacing w:val="-6"/>
        </w:rPr>
        <w:t xml:space="preserve"> </w:t>
      </w:r>
      <w:r>
        <w:t>company-provided</w:t>
      </w:r>
      <w:r>
        <w:rPr>
          <w:spacing w:val="-8"/>
        </w:rPr>
        <w:t xml:space="preserve"> </w:t>
      </w:r>
      <w:r>
        <w:t>internship</w:t>
      </w:r>
      <w:r>
        <w:rPr>
          <w:spacing w:val="-10"/>
        </w:rPr>
        <w:t xml:space="preserve"> </w:t>
      </w:r>
      <w:r>
        <w:t>confirmation/acceptance</w:t>
      </w:r>
      <w:r>
        <w:rPr>
          <w:spacing w:val="-8"/>
        </w:rPr>
        <w:t xml:space="preserve"> </w:t>
      </w:r>
      <w:r>
        <w:rPr>
          <w:spacing w:val="-2"/>
        </w:rPr>
        <w:t>letter</w:t>
      </w:r>
      <w:bookmarkEnd w:id="53"/>
    </w:p>
    <w:p w14:paraId="162CDC42" w14:textId="052427E9" w:rsidR="00FA7AC2" w:rsidRDefault="00F47B98">
      <w:pPr>
        <w:pStyle w:val="BodyText"/>
        <w:spacing w:before="34"/>
        <w:rPr>
          <w:b/>
          <w:sz w:val="20"/>
        </w:rPr>
      </w:pPr>
      <w:r>
        <w:rPr>
          <w:noProof/>
        </w:rPr>
        <w:drawing>
          <wp:inline distT="0" distB="0" distL="0" distR="0" wp14:anchorId="571BC9A5" wp14:editId="342E2FDB">
            <wp:extent cx="5419725" cy="6094730"/>
            <wp:effectExtent l="0" t="0" r="952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5383" cy="6101093"/>
                    </a:xfrm>
                    <a:prstGeom prst="rect">
                      <a:avLst/>
                    </a:prstGeom>
                    <a:noFill/>
                    <a:ln>
                      <a:noFill/>
                    </a:ln>
                  </pic:spPr>
                </pic:pic>
              </a:graphicData>
            </a:graphic>
          </wp:inline>
        </w:drawing>
      </w:r>
    </w:p>
    <w:p w14:paraId="520A9270" w14:textId="30829697" w:rsidR="00FA7AC2" w:rsidRDefault="00FA7AC2">
      <w:pPr>
        <w:pStyle w:val="BodyText"/>
        <w:rPr>
          <w:b/>
          <w:sz w:val="20"/>
        </w:rPr>
        <w:sectPr w:rsidR="00FA7AC2">
          <w:footerReference w:type="default" r:id="rId16"/>
          <w:pgSz w:w="12240" w:h="15840"/>
          <w:pgMar w:top="1820" w:right="1080" w:bottom="1220" w:left="1080" w:header="0" w:footer="1036" w:gutter="0"/>
          <w:cols w:space="720"/>
        </w:sectPr>
      </w:pPr>
    </w:p>
    <w:p w14:paraId="7AA0B0F2" w14:textId="77777777" w:rsidR="00FA7AC2" w:rsidRDefault="00FA7AC2">
      <w:pPr>
        <w:pStyle w:val="BodyText"/>
        <w:spacing w:before="83"/>
        <w:rPr>
          <w:b/>
        </w:rPr>
      </w:pPr>
    </w:p>
    <w:p w14:paraId="01B12117" w14:textId="77777777" w:rsidR="00FA7AC2" w:rsidRDefault="000B6573">
      <w:pPr>
        <w:pStyle w:val="Heading2"/>
        <w:numPr>
          <w:ilvl w:val="0"/>
          <w:numId w:val="2"/>
        </w:numPr>
        <w:tabs>
          <w:tab w:val="left" w:pos="652"/>
        </w:tabs>
        <w:ind w:left="652" w:hanging="292"/>
      </w:pPr>
      <w:bookmarkStart w:id="54" w:name="_Toc216818757"/>
      <w:r>
        <w:t>Internship</w:t>
      </w:r>
      <w:r>
        <w:rPr>
          <w:spacing w:val="-8"/>
        </w:rPr>
        <w:t xml:space="preserve"> </w:t>
      </w:r>
      <w:r>
        <w:t>Proposal</w:t>
      </w:r>
      <w:r>
        <w:rPr>
          <w:spacing w:val="-7"/>
        </w:rPr>
        <w:t xml:space="preserve"> </w:t>
      </w:r>
      <w:r>
        <w:rPr>
          <w:spacing w:val="-4"/>
        </w:rPr>
        <w:t>Form</w:t>
      </w:r>
      <w:bookmarkEnd w:id="54"/>
    </w:p>
    <w:p w14:paraId="034F157F" w14:textId="77777777" w:rsidR="00FA7AC2" w:rsidRDefault="000B6573">
      <w:pPr>
        <w:pStyle w:val="BodyText"/>
        <w:spacing w:before="37"/>
        <w:rPr>
          <w:b/>
          <w:sz w:val="20"/>
        </w:rPr>
      </w:pPr>
      <w:r>
        <w:rPr>
          <w:b/>
          <w:noProof/>
          <w:sz w:val="20"/>
        </w:rPr>
        <mc:AlternateContent>
          <mc:Choice Requires="wps">
            <w:drawing>
              <wp:anchor distT="0" distB="0" distL="0" distR="0" simplePos="0" relativeHeight="487597568" behindDoc="1" locked="0" layoutInCell="1" allowOverlap="1" wp14:anchorId="67D126FF" wp14:editId="5DD1E811">
                <wp:simplePos x="0" y="0"/>
                <wp:positionH relativeFrom="page">
                  <wp:posOffset>917752</wp:posOffset>
                </wp:positionH>
                <wp:positionV relativeFrom="paragraph">
                  <wp:posOffset>188114</wp:posOffset>
                </wp:positionV>
                <wp:extent cx="5938520" cy="342900"/>
                <wp:effectExtent l="0" t="0" r="0" b="0"/>
                <wp:wrapTopAndBottom/>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8520" cy="342900"/>
                        </a:xfrm>
                        <a:prstGeom prst="rect">
                          <a:avLst/>
                        </a:prstGeom>
                        <a:ln w="6095">
                          <a:solidFill>
                            <a:srgbClr val="000000"/>
                          </a:solidFill>
                          <a:prstDash val="solid"/>
                        </a:ln>
                      </wps:spPr>
                      <wps:txbx>
                        <w:txbxContent>
                          <w:p w14:paraId="2EEC007D" w14:textId="77777777" w:rsidR="00FA7AC2" w:rsidRDefault="000B6573">
                            <w:pPr>
                              <w:spacing w:line="252" w:lineRule="exact"/>
                              <w:jc w:val="center"/>
                              <w:rPr>
                                <w:b/>
                              </w:rPr>
                            </w:pPr>
                            <w:r>
                              <w:rPr>
                                <w:b/>
                              </w:rPr>
                              <w:t>Internship</w:t>
                            </w:r>
                            <w:r>
                              <w:rPr>
                                <w:b/>
                                <w:spacing w:val="-8"/>
                              </w:rPr>
                              <w:t xml:space="preserve"> </w:t>
                            </w:r>
                            <w:r>
                              <w:rPr>
                                <w:b/>
                              </w:rPr>
                              <w:t>Proposal</w:t>
                            </w:r>
                            <w:r>
                              <w:rPr>
                                <w:b/>
                                <w:spacing w:val="-5"/>
                              </w:rPr>
                              <w:t xml:space="preserve"> </w:t>
                            </w:r>
                            <w:r>
                              <w:rPr>
                                <w:b/>
                                <w:spacing w:val="-4"/>
                              </w:rPr>
                              <w:t>Form</w:t>
                            </w:r>
                          </w:p>
                        </w:txbxContent>
                      </wps:txbx>
                      <wps:bodyPr wrap="square" lIns="0" tIns="0" rIns="0" bIns="0" rtlCol="0">
                        <a:noAutofit/>
                      </wps:bodyPr>
                    </wps:wsp>
                  </a:graphicData>
                </a:graphic>
              </wp:anchor>
            </w:drawing>
          </mc:Choice>
          <mc:Fallback>
            <w:pict>
              <v:shapetype w14:anchorId="67D126FF" id="_x0000_t202" coordsize="21600,21600" o:spt="202" path="m,l,21600r21600,l21600,xe">
                <v:stroke joinstyle="miter"/>
                <v:path gradientshapeok="t" o:connecttype="rect"/>
              </v:shapetype>
              <v:shape id="Textbox 160" o:spid="_x0000_s1026" type="#_x0000_t202" style="position:absolute;margin-left:72.25pt;margin-top:14.8pt;width:467.6pt;height:27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" filled="f" strokeweight=".16931mm">
                <v:path arrowok="t"/>
                <v:textbox inset="0,0,0,0">
                  <w:txbxContent>
                    <w:p w14:paraId="2EEC007D" w14:textId="77777777" w:rsidR="00FA7AC2" w:rsidRDefault="000B6573">
                      <w:pPr>
                        <w:spacing w:line="252" w:lineRule="exact"/>
                        <w:jc w:val="center"/>
                        <w:rPr>
                          <w:b/>
                        </w:rPr>
                      </w:pPr>
                      <w:r>
                        <w:rPr>
                          <w:b/>
                        </w:rPr>
                        <w:t>Internship</w:t>
                      </w:r>
                      <w:r>
                        <w:rPr>
                          <w:b/>
                          <w:spacing w:val="-8"/>
                        </w:rPr>
                        <w:t xml:space="preserve"> </w:t>
                      </w:r>
                      <w:r>
                        <w:rPr>
                          <w:b/>
                        </w:rPr>
                        <w:t>Proposal</w:t>
                      </w:r>
                      <w:r>
                        <w:rPr>
                          <w:b/>
                          <w:spacing w:val="-5"/>
                        </w:rPr>
                        <w:t xml:space="preserve"> </w:t>
                      </w:r>
                      <w:r>
                        <w:rPr>
                          <w:b/>
                          <w:spacing w:val="-4"/>
                        </w:rPr>
                        <w:t>Form</w:t>
                      </w:r>
                    </w:p>
                  </w:txbxContent>
                </v:textbox>
                <w10:wrap type="topAndBottom" anchorx="page"/>
              </v:shape>
            </w:pict>
          </mc:Fallback>
        </mc:AlternateContent>
      </w:r>
    </w:p>
    <w:p w14:paraId="0BF86E14" w14:textId="77777777" w:rsidR="00FA7AC2" w:rsidRDefault="00FA7AC2">
      <w:pPr>
        <w:pStyle w:val="BodyText"/>
        <w:spacing w:before="223"/>
        <w:rPr>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36"/>
        <w:gridCol w:w="6116"/>
      </w:tblGrid>
      <w:tr w:rsidR="00FA7AC2" w14:paraId="03CA75B4" w14:textId="77777777">
        <w:trPr>
          <w:trHeight w:val="611"/>
        </w:trPr>
        <w:tc>
          <w:tcPr>
            <w:tcW w:w="3236" w:type="dxa"/>
          </w:tcPr>
          <w:p w14:paraId="54A39D92" w14:textId="77777777" w:rsidR="00FA7AC2" w:rsidRDefault="000B6573">
            <w:pPr>
              <w:pStyle w:val="TableParagraph"/>
              <w:spacing w:before="1" w:line="240" w:lineRule="auto"/>
              <w:ind w:right="1"/>
              <w:rPr>
                <w:b/>
              </w:rPr>
            </w:pPr>
            <w:r>
              <w:rPr>
                <w:b/>
                <w:spacing w:val="-2"/>
              </w:rPr>
              <w:t>Name:</w:t>
            </w:r>
          </w:p>
        </w:tc>
        <w:tc>
          <w:tcPr>
            <w:tcW w:w="6116" w:type="dxa"/>
          </w:tcPr>
          <w:p w14:paraId="23E0D7FB" w14:textId="001CD070" w:rsidR="00FA7AC2" w:rsidRDefault="00567E35">
            <w:pPr>
              <w:pStyle w:val="TableParagraph"/>
              <w:spacing w:line="249" w:lineRule="exact"/>
              <w:ind w:left="107"/>
              <w:jc w:val="left"/>
            </w:pPr>
            <w:r>
              <w:t>Md Sharfuddin Ashbin</w:t>
            </w:r>
          </w:p>
        </w:tc>
      </w:tr>
      <w:tr w:rsidR="00FA7AC2" w14:paraId="6F7A5912" w14:textId="77777777">
        <w:trPr>
          <w:trHeight w:val="719"/>
        </w:trPr>
        <w:tc>
          <w:tcPr>
            <w:tcW w:w="3236" w:type="dxa"/>
          </w:tcPr>
          <w:p w14:paraId="091232BE" w14:textId="77777777" w:rsidR="00FA7AC2" w:rsidRDefault="000B6573">
            <w:pPr>
              <w:pStyle w:val="TableParagraph"/>
              <w:spacing w:line="251" w:lineRule="exact"/>
              <w:rPr>
                <w:b/>
              </w:rPr>
            </w:pPr>
            <w:r>
              <w:rPr>
                <w:b/>
                <w:spacing w:val="-5"/>
              </w:rPr>
              <w:t>ID:</w:t>
            </w:r>
          </w:p>
        </w:tc>
        <w:tc>
          <w:tcPr>
            <w:tcW w:w="6116" w:type="dxa"/>
          </w:tcPr>
          <w:p w14:paraId="1A3146EB" w14:textId="5C63DF7D" w:rsidR="00FA7AC2" w:rsidRDefault="000B6573">
            <w:pPr>
              <w:pStyle w:val="TableParagraph"/>
              <w:ind w:left="107"/>
              <w:jc w:val="left"/>
            </w:pPr>
            <w:r>
              <w:rPr>
                <w:spacing w:val="-2"/>
              </w:rPr>
              <w:t>2</w:t>
            </w:r>
            <w:r w:rsidR="00567E35">
              <w:rPr>
                <w:spacing w:val="-2"/>
              </w:rPr>
              <w:t>2</w:t>
            </w:r>
            <w:r>
              <w:rPr>
                <w:spacing w:val="-2"/>
              </w:rPr>
              <w:t>1011</w:t>
            </w:r>
            <w:r w:rsidR="00567E35">
              <w:rPr>
                <w:spacing w:val="-2"/>
              </w:rPr>
              <w:t>134</w:t>
            </w:r>
          </w:p>
        </w:tc>
      </w:tr>
      <w:tr w:rsidR="00FA7AC2" w14:paraId="3EBF16DC" w14:textId="77777777">
        <w:trPr>
          <w:trHeight w:val="758"/>
        </w:trPr>
        <w:tc>
          <w:tcPr>
            <w:tcW w:w="3236" w:type="dxa"/>
          </w:tcPr>
          <w:p w14:paraId="43B7EE1E" w14:textId="77777777" w:rsidR="00FA7AC2" w:rsidRDefault="000B6573">
            <w:pPr>
              <w:pStyle w:val="TableParagraph"/>
              <w:spacing w:line="252" w:lineRule="exact"/>
              <w:ind w:right="4"/>
              <w:rPr>
                <w:b/>
              </w:rPr>
            </w:pPr>
            <w:r>
              <w:rPr>
                <w:b/>
                <w:spacing w:val="-2"/>
              </w:rPr>
              <w:t>Semester:</w:t>
            </w:r>
          </w:p>
          <w:p w14:paraId="0236C201" w14:textId="77777777" w:rsidR="00FA7AC2" w:rsidRDefault="000B6573">
            <w:pPr>
              <w:pStyle w:val="TableParagraph"/>
              <w:spacing w:before="126" w:line="240" w:lineRule="auto"/>
              <w:ind w:right="2"/>
              <w:rPr>
                <w:b/>
              </w:rPr>
            </w:pPr>
            <w:r>
              <w:rPr>
                <w:b/>
                <w:spacing w:val="-2"/>
              </w:rPr>
              <w:t>(Spring/Summer/Fall)</w:t>
            </w:r>
          </w:p>
        </w:tc>
        <w:tc>
          <w:tcPr>
            <w:tcW w:w="6116" w:type="dxa"/>
          </w:tcPr>
          <w:p w14:paraId="09BD5052" w14:textId="4FD3FD3A" w:rsidR="00FA7AC2" w:rsidRDefault="000B6573">
            <w:pPr>
              <w:pStyle w:val="TableParagraph"/>
              <w:ind w:left="107"/>
              <w:jc w:val="left"/>
            </w:pPr>
            <w:r>
              <w:t>Fall</w:t>
            </w:r>
            <w:r>
              <w:rPr>
                <w:spacing w:val="-2"/>
              </w:rPr>
              <w:t xml:space="preserve"> </w:t>
            </w:r>
            <w:r>
              <w:rPr>
                <w:spacing w:val="-4"/>
              </w:rPr>
              <w:t>202</w:t>
            </w:r>
            <w:r w:rsidR="00567E35">
              <w:rPr>
                <w:spacing w:val="-4"/>
              </w:rPr>
              <w:t>5</w:t>
            </w:r>
          </w:p>
        </w:tc>
      </w:tr>
      <w:tr w:rsidR="00FA7AC2" w14:paraId="4820D321" w14:textId="77777777">
        <w:trPr>
          <w:trHeight w:val="755"/>
        </w:trPr>
        <w:tc>
          <w:tcPr>
            <w:tcW w:w="3236" w:type="dxa"/>
          </w:tcPr>
          <w:p w14:paraId="43DCC1D1" w14:textId="77777777" w:rsidR="00FA7AC2" w:rsidRDefault="000B6573">
            <w:pPr>
              <w:pStyle w:val="TableParagraph"/>
              <w:spacing w:line="251" w:lineRule="exact"/>
              <w:ind w:right="1"/>
              <w:rPr>
                <w:b/>
              </w:rPr>
            </w:pPr>
            <w:r>
              <w:rPr>
                <w:b/>
                <w:spacing w:val="-2"/>
              </w:rPr>
              <w:t>Department:</w:t>
            </w:r>
          </w:p>
        </w:tc>
        <w:tc>
          <w:tcPr>
            <w:tcW w:w="6116" w:type="dxa"/>
          </w:tcPr>
          <w:p w14:paraId="0704398F" w14:textId="77777777" w:rsidR="00FA7AC2" w:rsidRDefault="000B6573">
            <w:pPr>
              <w:pStyle w:val="TableParagraph"/>
              <w:ind w:left="107"/>
              <w:jc w:val="left"/>
            </w:pPr>
            <w:r>
              <w:rPr>
                <w:spacing w:val="-5"/>
              </w:rPr>
              <w:t>BBA</w:t>
            </w:r>
          </w:p>
        </w:tc>
      </w:tr>
      <w:tr w:rsidR="00FA7AC2" w14:paraId="2D0FCACF" w14:textId="77777777">
        <w:trPr>
          <w:trHeight w:val="791"/>
        </w:trPr>
        <w:tc>
          <w:tcPr>
            <w:tcW w:w="3236" w:type="dxa"/>
          </w:tcPr>
          <w:p w14:paraId="2E506AF6" w14:textId="77777777" w:rsidR="00FA7AC2" w:rsidRDefault="000B6573">
            <w:pPr>
              <w:pStyle w:val="TableParagraph"/>
              <w:spacing w:line="360" w:lineRule="auto"/>
              <w:ind w:left="1190" w:right="673" w:hanging="507"/>
              <w:jc w:val="left"/>
              <w:rPr>
                <w:b/>
              </w:rPr>
            </w:pPr>
            <w:r>
              <w:rPr>
                <w:b/>
              </w:rPr>
              <w:t>Supervisor`s</w:t>
            </w:r>
            <w:r>
              <w:rPr>
                <w:b/>
                <w:spacing w:val="-14"/>
              </w:rPr>
              <w:t xml:space="preserve"> </w:t>
            </w:r>
            <w:r>
              <w:rPr>
                <w:b/>
              </w:rPr>
              <w:t xml:space="preserve">Name: </w:t>
            </w:r>
            <w:r>
              <w:rPr>
                <w:b/>
                <w:spacing w:val="-2"/>
              </w:rPr>
              <w:t>(Faculty)</w:t>
            </w:r>
          </w:p>
        </w:tc>
        <w:tc>
          <w:tcPr>
            <w:tcW w:w="6116" w:type="dxa"/>
          </w:tcPr>
          <w:p w14:paraId="5E242E44" w14:textId="5544ABB0" w:rsidR="00FA7AC2" w:rsidRDefault="00567E35">
            <w:pPr>
              <w:pStyle w:val="TableParagraph"/>
              <w:ind w:left="107"/>
              <w:jc w:val="left"/>
            </w:pPr>
            <w:proofErr w:type="spellStart"/>
            <w:r>
              <w:t>Shubhankar</w:t>
            </w:r>
            <w:proofErr w:type="spellEnd"/>
            <w:r>
              <w:t xml:space="preserve"> </w:t>
            </w:r>
            <w:proofErr w:type="spellStart"/>
            <w:r>
              <w:t>Shil</w:t>
            </w:r>
            <w:proofErr w:type="spellEnd"/>
          </w:p>
        </w:tc>
      </w:tr>
      <w:tr w:rsidR="00FA7AC2" w14:paraId="00508219" w14:textId="77777777">
        <w:trPr>
          <w:trHeight w:val="1070"/>
        </w:trPr>
        <w:tc>
          <w:tcPr>
            <w:tcW w:w="3236" w:type="dxa"/>
          </w:tcPr>
          <w:p w14:paraId="51E43473" w14:textId="77777777" w:rsidR="00FA7AC2" w:rsidRDefault="000B6573">
            <w:pPr>
              <w:pStyle w:val="TableParagraph"/>
              <w:spacing w:line="251" w:lineRule="exact"/>
              <w:ind w:right="2"/>
              <w:rPr>
                <w:b/>
              </w:rPr>
            </w:pPr>
            <w:r>
              <w:rPr>
                <w:b/>
              </w:rPr>
              <w:t>Project</w:t>
            </w:r>
            <w:r>
              <w:rPr>
                <w:b/>
                <w:spacing w:val="-2"/>
              </w:rPr>
              <w:t xml:space="preserve"> Title:</w:t>
            </w:r>
          </w:p>
        </w:tc>
        <w:tc>
          <w:tcPr>
            <w:tcW w:w="6116" w:type="dxa"/>
          </w:tcPr>
          <w:p w14:paraId="3ABD0408" w14:textId="0BB7DA31" w:rsidR="00FA7AC2" w:rsidRDefault="00F47B98">
            <w:pPr>
              <w:pStyle w:val="TableParagraph"/>
              <w:tabs>
                <w:tab w:val="left" w:pos="1302"/>
                <w:tab w:val="left" w:pos="2198"/>
                <w:tab w:val="left" w:pos="3450"/>
                <w:tab w:val="left" w:pos="4042"/>
                <w:tab w:val="left" w:pos="5023"/>
              </w:tabs>
              <w:spacing w:line="360" w:lineRule="auto"/>
              <w:ind w:left="107" w:right="101"/>
              <w:jc w:val="left"/>
            </w:pPr>
            <w:r w:rsidRPr="00F47B98">
              <w:rPr>
                <w:spacing w:val="-2"/>
              </w:rPr>
              <w:t>Challenges in Donor Funding for NGOs in Bangladesh: Sector Trends and the USAID Case</w:t>
            </w:r>
          </w:p>
        </w:tc>
      </w:tr>
    </w:tbl>
    <w:p w14:paraId="2B9BAEBB" w14:textId="77777777" w:rsidR="00FA7AC2" w:rsidRDefault="00FA7AC2">
      <w:pPr>
        <w:pStyle w:val="BodyText"/>
        <w:rPr>
          <w:b/>
          <w:sz w:val="20"/>
        </w:rPr>
      </w:pPr>
    </w:p>
    <w:p w14:paraId="0E8B17E0" w14:textId="77777777" w:rsidR="00FA7AC2" w:rsidRDefault="00FA7AC2">
      <w:pPr>
        <w:pStyle w:val="BodyText"/>
        <w:rPr>
          <w:b/>
          <w:sz w:val="20"/>
        </w:rPr>
      </w:pPr>
    </w:p>
    <w:p w14:paraId="091FA95F" w14:textId="77777777" w:rsidR="00FA7AC2" w:rsidRDefault="00FA7AC2">
      <w:pPr>
        <w:pStyle w:val="BodyText"/>
        <w:rPr>
          <w:b/>
          <w:sz w:val="20"/>
        </w:rPr>
      </w:pPr>
    </w:p>
    <w:p w14:paraId="1EB14F72" w14:textId="77777777" w:rsidR="00FA7AC2" w:rsidRDefault="00FA7AC2">
      <w:pPr>
        <w:pStyle w:val="BodyText"/>
        <w:rPr>
          <w:b/>
          <w:sz w:val="20"/>
        </w:rPr>
      </w:pPr>
    </w:p>
    <w:p w14:paraId="13418928" w14:textId="77777777" w:rsidR="00FA7AC2" w:rsidRDefault="00FA7AC2">
      <w:pPr>
        <w:pStyle w:val="BodyText"/>
        <w:rPr>
          <w:b/>
          <w:sz w:val="20"/>
        </w:rPr>
      </w:pPr>
    </w:p>
    <w:p w14:paraId="5437749C" w14:textId="77777777" w:rsidR="00FA7AC2" w:rsidRDefault="00FA7AC2">
      <w:pPr>
        <w:pStyle w:val="BodyText"/>
        <w:rPr>
          <w:b/>
          <w:sz w:val="20"/>
        </w:rPr>
      </w:pPr>
    </w:p>
    <w:p w14:paraId="6E815D89" w14:textId="77777777" w:rsidR="00FA7AC2" w:rsidRDefault="00FA7AC2">
      <w:pPr>
        <w:pStyle w:val="BodyText"/>
        <w:rPr>
          <w:b/>
          <w:sz w:val="20"/>
        </w:rPr>
      </w:pPr>
    </w:p>
    <w:p w14:paraId="73EE3AF1" w14:textId="77777777" w:rsidR="00FA7AC2" w:rsidRDefault="00FA7AC2">
      <w:pPr>
        <w:pStyle w:val="BodyText"/>
        <w:rPr>
          <w:b/>
          <w:sz w:val="20"/>
        </w:rPr>
      </w:pPr>
    </w:p>
    <w:p w14:paraId="1558183B" w14:textId="467B575A" w:rsidR="00FA7AC2" w:rsidRDefault="00FA7AC2">
      <w:pPr>
        <w:pStyle w:val="BodyText"/>
        <w:spacing w:before="65"/>
        <w:rPr>
          <w:b/>
          <w:sz w:val="20"/>
        </w:rPr>
      </w:pPr>
    </w:p>
    <w:p w14:paraId="6FA63977" w14:textId="77777777" w:rsidR="00FA7AC2" w:rsidRDefault="00FA7AC2">
      <w:pPr>
        <w:pStyle w:val="BodyText"/>
        <w:spacing w:before="44"/>
        <w:rPr>
          <w:b/>
        </w:rPr>
      </w:pPr>
    </w:p>
    <w:p w14:paraId="70F3FC97" w14:textId="77777777" w:rsidR="00FA7AC2" w:rsidRDefault="000B6573">
      <w:pPr>
        <w:pStyle w:val="BodyText"/>
        <w:spacing w:before="144"/>
        <w:rPr>
          <w:sz w:val="20"/>
        </w:rPr>
      </w:pPr>
      <w:r>
        <w:rPr>
          <w:noProof/>
          <w:sz w:val="20"/>
        </w:rPr>
        <mc:AlternateContent>
          <mc:Choice Requires="wps">
            <w:drawing>
              <wp:anchor distT="0" distB="0" distL="0" distR="0" simplePos="0" relativeHeight="487598592" behindDoc="1" locked="0" layoutInCell="1" allowOverlap="1" wp14:anchorId="5DCBFDF0" wp14:editId="75D9B587">
                <wp:simplePos x="0" y="0"/>
                <wp:positionH relativeFrom="page">
                  <wp:posOffset>914704</wp:posOffset>
                </wp:positionH>
                <wp:positionV relativeFrom="paragraph">
                  <wp:posOffset>253036</wp:posOffset>
                </wp:positionV>
                <wp:extent cx="1600200" cy="1270"/>
                <wp:effectExtent l="0" t="0" r="0" b="0"/>
                <wp:wrapTopAndBottom/>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2613B5" id="Graphic 162" o:spid="_x0000_s1026" style="position:absolute;margin-left:1in;margin-top:19.9pt;width:126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" path="m,l1600200,e" filled="f" strokeweight=".48pt">
                <v:path arrowok="t"/>
                <w10:wrap type="topAndBottom" anchorx="page"/>
              </v:shape>
            </w:pict>
          </mc:Fallback>
        </mc:AlternateContent>
      </w:r>
      <w:r>
        <w:rPr>
          <w:noProof/>
          <w:sz w:val="20"/>
        </w:rPr>
        <mc:AlternateContent>
          <mc:Choice Requires="wps">
            <w:drawing>
              <wp:anchor distT="0" distB="0" distL="0" distR="0" simplePos="0" relativeHeight="487599104" behindDoc="1" locked="0" layoutInCell="1" allowOverlap="1" wp14:anchorId="3C15F7FA" wp14:editId="31D6F615">
                <wp:simplePos x="0" y="0"/>
                <wp:positionH relativeFrom="page">
                  <wp:posOffset>5182489</wp:posOffset>
                </wp:positionH>
                <wp:positionV relativeFrom="paragraph">
                  <wp:posOffset>253036</wp:posOffset>
                </wp:positionV>
                <wp:extent cx="1600200" cy="1270"/>
                <wp:effectExtent l="0" t="0" r="0" b="0"/>
                <wp:wrapTopAndBottom/>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2F0736" id="Graphic 163" o:spid="_x0000_s1026" style="position:absolute;margin-left:408.05pt;margin-top:19.9pt;width:126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" path="m,l1600200,e" filled="f" strokeweight=".48pt">
                <v:path arrowok="t"/>
                <w10:wrap type="topAndBottom" anchorx="page"/>
              </v:shape>
            </w:pict>
          </mc:Fallback>
        </mc:AlternateContent>
      </w:r>
    </w:p>
    <w:p w14:paraId="5B2E189A" w14:textId="7B17719F" w:rsidR="00FA7AC2" w:rsidRDefault="000B6573">
      <w:pPr>
        <w:pStyle w:val="BodyText"/>
        <w:tabs>
          <w:tab w:val="left" w:pos="7047"/>
        </w:tabs>
        <w:spacing w:before="139"/>
        <w:ind w:left="360"/>
      </w:pPr>
      <w:r>
        <w:t>Student’s</w:t>
      </w:r>
      <w:r>
        <w:rPr>
          <w:spacing w:val="-4"/>
        </w:rPr>
        <w:t xml:space="preserve"> </w:t>
      </w:r>
      <w:r>
        <w:t>signature</w:t>
      </w:r>
      <w:r>
        <w:rPr>
          <w:spacing w:val="-4"/>
        </w:rPr>
        <w:t xml:space="preserve"> </w:t>
      </w:r>
      <w:r>
        <w:t>&amp;</w:t>
      </w:r>
      <w:r>
        <w:rPr>
          <w:spacing w:val="-4"/>
        </w:rPr>
        <w:t xml:space="preserve"> date</w:t>
      </w:r>
      <w:r>
        <w:tab/>
        <w:t>Supervisor’s</w:t>
      </w:r>
      <w:r>
        <w:rPr>
          <w:spacing w:val="-6"/>
        </w:rPr>
        <w:t xml:space="preserve"> </w:t>
      </w:r>
      <w:r>
        <w:t>signature</w:t>
      </w:r>
      <w:r>
        <w:rPr>
          <w:spacing w:val="-4"/>
        </w:rPr>
        <w:t xml:space="preserve"> </w:t>
      </w:r>
      <w:r>
        <w:t>&amp;</w:t>
      </w:r>
      <w:r>
        <w:rPr>
          <w:spacing w:val="-5"/>
        </w:rPr>
        <w:t xml:space="preserve"> </w:t>
      </w:r>
      <w:r>
        <w:rPr>
          <w:spacing w:val="-4"/>
        </w:rPr>
        <w:t>date</w:t>
      </w:r>
    </w:p>
    <w:p w14:paraId="4D6ED50D" w14:textId="2FF029F7" w:rsidR="007043A3" w:rsidRPr="007043A3" w:rsidRDefault="007043A3" w:rsidP="007043A3"/>
    <w:p w14:paraId="2B86C532" w14:textId="6C47C82F" w:rsidR="007043A3" w:rsidRPr="007043A3" w:rsidRDefault="007043A3" w:rsidP="007043A3"/>
    <w:p w14:paraId="18D795AF" w14:textId="21960F8D" w:rsidR="007043A3" w:rsidRDefault="007043A3" w:rsidP="007043A3"/>
    <w:p w14:paraId="14DF57D0" w14:textId="573873E5" w:rsidR="007043A3" w:rsidRDefault="007043A3" w:rsidP="007043A3"/>
    <w:p w14:paraId="2BC2EDE9" w14:textId="702DD5B0" w:rsidR="007043A3" w:rsidRDefault="007043A3" w:rsidP="007043A3"/>
    <w:p w14:paraId="296BBD2C" w14:textId="2544FAC2" w:rsidR="007043A3" w:rsidRDefault="007043A3">
      <w:r>
        <w:br w:type="page"/>
      </w:r>
    </w:p>
    <w:p w14:paraId="625499AD" w14:textId="6307DC07" w:rsidR="007043A3" w:rsidRPr="007043A3" w:rsidRDefault="007043A3" w:rsidP="007043A3">
      <w:r w:rsidRPr="007043A3">
        <w:rPr>
          <w:noProof/>
        </w:rPr>
        <w:lastRenderedPageBreak/>
        <w:drawing>
          <wp:inline distT="0" distB="0" distL="0" distR="0" wp14:anchorId="3F90E185" wp14:editId="34287127">
            <wp:extent cx="5849166" cy="75067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49166" cy="7506748"/>
                    </a:xfrm>
                    <a:prstGeom prst="rect">
                      <a:avLst/>
                    </a:prstGeom>
                  </pic:spPr>
                </pic:pic>
              </a:graphicData>
            </a:graphic>
          </wp:inline>
        </w:drawing>
      </w:r>
    </w:p>
    <w:sectPr w:rsidR="007043A3" w:rsidRPr="007043A3">
      <w:pgSz w:w="12240" w:h="15840"/>
      <w:pgMar w:top="1820" w:right="1080" w:bottom="1220" w:left="1080" w:header="0" w:footer="10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EB6C4" w14:textId="77777777" w:rsidR="006C29B9" w:rsidRDefault="006C29B9">
      <w:r>
        <w:separator/>
      </w:r>
    </w:p>
  </w:endnote>
  <w:endnote w:type="continuationSeparator" w:id="0">
    <w:p w14:paraId="32EB4FE1" w14:textId="77777777" w:rsidR="006C29B9" w:rsidRDefault="006C2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951B5" w14:textId="77777777" w:rsidR="00FA7AC2" w:rsidRDefault="000B6573">
    <w:pPr>
      <w:pStyle w:val="BodyText"/>
      <w:spacing w:line="14" w:lineRule="auto"/>
      <w:rPr>
        <w:sz w:val="20"/>
      </w:rPr>
    </w:pPr>
    <w:r>
      <w:rPr>
        <w:noProof/>
        <w:sz w:val="20"/>
      </w:rPr>
      <mc:AlternateContent>
        <mc:Choice Requires="wps">
          <w:drawing>
            <wp:anchor distT="0" distB="0" distL="0" distR="0" simplePos="0" relativeHeight="486734848" behindDoc="1" locked="0" layoutInCell="1" allowOverlap="1" wp14:anchorId="00740147" wp14:editId="7D61B816">
              <wp:simplePos x="0" y="0"/>
              <wp:positionH relativeFrom="page">
                <wp:posOffset>6730745</wp:posOffset>
              </wp:positionH>
              <wp:positionV relativeFrom="page">
                <wp:posOffset>9260561</wp:posOffset>
              </wp:positionV>
              <wp:extent cx="180340"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340" cy="180975"/>
                      </a:xfrm>
                      <a:prstGeom prst="rect">
                        <a:avLst/>
                      </a:prstGeom>
                    </wps:spPr>
                    <wps:txbx>
                      <w:txbxContent>
                        <w:p w14:paraId="11C3181E" w14:textId="384AC2FB" w:rsidR="00FA7AC2" w:rsidRDefault="00FA7AC2">
                          <w:pPr>
                            <w:pStyle w:val="BodyText"/>
                            <w:spacing w:before="11"/>
                            <w:ind w:left="20"/>
                          </w:pPr>
                        </w:p>
                      </w:txbxContent>
                    </wps:txbx>
                    <wps:bodyPr wrap="square" lIns="0" tIns="0" rIns="0" bIns="0" rtlCol="0">
                      <a:noAutofit/>
                    </wps:bodyPr>
                  </wps:wsp>
                </a:graphicData>
              </a:graphic>
            </wp:anchor>
          </w:drawing>
        </mc:Choice>
        <mc:Fallback>
          <w:pict>
            <v:shapetype w14:anchorId="00740147" id="_x0000_t202" coordsize="21600,21600" o:spt="202" path="m,l,21600r21600,l21600,xe">
              <v:stroke joinstyle="miter"/>
              <v:path gradientshapeok="t" o:connecttype="rect"/>
            </v:shapetype>
            <v:shape id="Textbox 2" o:spid="_x0000_s1027" type="#_x0000_t202" style="position:absolute;margin-left:530pt;margin-top:729.2pt;width:14.2pt;height:14.25pt;z-index:-1658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" filled="f" stroked="f">
              <v:textbox inset="0,0,0,0">
                <w:txbxContent>
                  <w:p w14:paraId="11C3181E" w14:textId="384AC2FB" w:rsidR="00FA7AC2" w:rsidRDefault="00FA7AC2">
                    <w:pPr>
                      <w:pStyle w:val="BodyText"/>
                      <w:spacing w:before="11"/>
                      <w:ind w:left="20"/>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348B0" w14:textId="77777777" w:rsidR="00FA7AC2" w:rsidRDefault="000B6573">
    <w:pPr>
      <w:pStyle w:val="BodyText"/>
      <w:spacing w:line="14" w:lineRule="auto"/>
      <w:rPr>
        <w:sz w:val="20"/>
      </w:rPr>
    </w:pPr>
    <w:r>
      <w:rPr>
        <w:noProof/>
        <w:sz w:val="20"/>
      </w:rPr>
      <mc:AlternateContent>
        <mc:Choice Requires="wps">
          <w:drawing>
            <wp:anchor distT="0" distB="0" distL="0" distR="0" simplePos="0" relativeHeight="251657728" behindDoc="1" locked="0" layoutInCell="1" allowOverlap="1" wp14:anchorId="28E02625" wp14:editId="3A242C17">
              <wp:simplePos x="0" y="0"/>
              <wp:positionH relativeFrom="page">
                <wp:posOffset>6706361</wp:posOffset>
              </wp:positionH>
              <wp:positionV relativeFrom="page">
                <wp:posOffset>9260561</wp:posOffset>
              </wp:positionV>
              <wp:extent cx="203835" cy="1809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80975"/>
                      </a:xfrm>
                      <a:prstGeom prst="rect">
                        <a:avLst/>
                      </a:prstGeom>
                    </wps:spPr>
                    <wps:txbx>
                      <w:txbxContent>
                        <w:p w14:paraId="61CE897C" w14:textId="77777777" w:rsidR="00FA7AC2" w:rsidRDefault="000B6573">
                          <w:pPr>
                            <w:pStyle w:val="BodyText"/>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8E02625" id="_x0000_t202" coordsize="21600,21600" o:spt="202" path="m,l,21600r21600,l21600,xe">
              <v:stroke joinstyle="miter"/>
              <v:path gradientshapeok="t" o:connecttype="rect"/>
            </v:shapetype>
            <v:shape id="Textbox 7" o:spid="_x0000_s1028" type="#_x0000_t202" style="position:absolute;margin-left:528.05pt;margin-top:729.2pt;width:16.05pt;height:14.2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" filled="f" stroked="f">
              <v:textbox inset="0,0,0,0">
                <w:txbxContent>
                  <w:p w14:paraId="61CE897C" w14:textId="77777777" w:rsidR="00FA7AC2" w:rsidRDefault="000B6573">
                    <w:pPr>
                      <w:pStyle w:val="BodyText"/>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0AE1A" w14:textId="77777777" w:rsidR="00FA7AC2" w:rsidRDefault="000B6573">
    <w:pPr>
      <w:pStyle w:val="BodyText"/>
      <w:spacing w:line="14" w:lineRule="auto"/>
      <w:rPr>
        <w:sz w:val="20"/>
      </w:rPr>
    </w:pPr>
    <w:r>
      <w:rPr>
        <w:noProof/>
        <w:sz w:val="20"/>
      </w:rPr>
      <mc:AlternateContent>
        <mc:Choice Requires="wps">
          <w:drawing>
            <wp:anchor distT="0" distB="0" distL="0" distR="0" simplePos="0" relativeHeight="251664896" behindDoc="1" locked="0" layoutInCell="1" allowOverlap="1" wp14:anchorId="18BC2F3F" wp14:editId="066D42E8">
              <wp:simplePos x="0" y="0"/>
              <wp:positionH relativeFrom="page">
                <wp:posOffset>6660642</wp:posOffset>
              </wp:positionH>
              <wp:positionV relativeFrom="page">
                <wp:posOffset>9260561</wp:posOffset>
              </wp:positionV>
              <wp:extent cx="250190" cy="18097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190" cy="180975"/>
                      </a:xfrm>
                      <a:prstGeom prst="rect">
                        <a:avLst/>
                      </a:prstGeom>
                    </wps:spPr>
                    <wps:txbx>
                      <w:txbxContent>
                        <w:p w14:paraId="1E0873F5" w14:textId="77777777" w:rsidR="00FA7AC2" w:rsidRDefault="000B6573">
                          <w:pPr>
                            <w:pStyle w:val="BodyText"/>
                            <w:spacing w:before="11"/>
                            <w:ind w:left="2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wps:txbx>
                    <wps:bodyPr wrap="square" lIns="0" tIns="0" rIns="0" bIns="0" rtlCol="0">
                      <a:noAutofit/>
                    </wps:bodyPr>
                  </wps:wsp>
                </a:graphicData>
              </a:graphic>
            </wp:anchor>
          </w:drawing>
        </mc:Choice>
        <mc:Fallback>
          <w:pict>
            <v:shapetype w14:anchorId="18BC2F3F" id="_x0000_t202" coordsize="21600,21600" o:spt="202" path="m,l,21600r21600,l21600,xe">
              <v:stroke joinstyle="miter"/>
              <v:path gradientshapeok="t" o:connecttype="rect"/>
            </v:shapetype>
            <v:shape id="Textbox 158" o:spid="_x0000_s1029" type="#_x0000_t202" style="position:absolute;margin-left:524.45pt;margin-top:729.2pt;width:19.7pt;height:14.2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" filled="f" stroked="f">
              <v:textbox inset="0,0,0,0">
                <w:txbxContent>
                  <w:p w14:paraId="1E0873F5" w14:textId="77777777" w:rsidR="00FA7AC2" w:rsidRDefault="000B6573">
                    <w:pPr>
                      <w:pStyle w:val="BodyText"/>
                      <w:spacing w:before="11"/>
                      <w:ind w:left="2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43D3F" w14:textId="77777777" w:rsidR="006C29B9" w:rsidRDefault="006C29B9">
      <w:r>
        <w:separator/>
      </w:r>
    </w:p>
  </w:footnote>
  <w:footnote w:type="continuationSeparator" w:id="0">
    <w:p w14:paraId="5C464898" w14:textId="77777777" w:rsidR="006C29B9" w:rsidRDefault="006C29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30799"/>
    <w:multiLevelType w:val="multilevel"/>
    <w:tmpl w:val="6316BDFA"/>
    <w:lvl w:ilvl="0">
      <w:start w:val="2"/>
      <w:numFmt w:val="decimal"/>
      <w:lvlText w:val="%1"/>
      <w:lvlJc w:val="left"/>
      <w:pPr>
        <w:ind w:left="720" w:hanging="360"/>
      </w:pPr>
      <w:rPr>
        <w:rFonts w:hint="default"/>
        <w:lang w:val="en-US" w:eastAsia="en-US" w:bidi="ar-SA"/>
      </w:rPr>
    </w:lvl>
    <w:lvl w:ilvl="1">
      <w:start w:val="1"/>
      <w:numFmt w:val="decimal"/>
      <w:lvlText w:val="%1.%2"/>
      <w:lvlJc w:val="left"/>
      <w:pPr>
        <w:ind w:left="720" w:hanging="360"/>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2592" w:hanging="360"/>
      </w:pPr>
      <w:rPr>
        <w:rFonts w:hint="default"/>
        <w:lang w:val="en-US" w:eastAsia="en-US" w:bidi="ar-SA"/>
      </w:rPr>
    </w:lvl>
    <w:lvl w:ilvl="3">
      <w:numFmt w:val="bullet"/>
      <w:lvlText w:val="•"/>
      <w:lvlJc w:val="left"/>
      <w:pPr>
        <w:ind w:left="3528" w:hanging="360"/>
      </w:pPr>
      <w:rPr>
        <w:rFonts w:hint="default"/>
        <w:lang w:val="en-US" w:eastAsia="en-US" w:bidi="ar-SA"/>
      </w:rPr>
    </w:lvl>
    <w:lvl w:ilvl="4">
      <w:numFmt w:val="bullet"/>
      <w:lvlText w:val="•"/>
      <w:lvlJc w:val="left"/>
      <w:pPr>
        <w:ind w:left="4464"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36" w:hanging="360"/>
      </w:pPr>
      <w:rPr>
        <w:rFonts w:hint="default"/>
        <w:lang w:val="en-US" w:eastAsia="en-US" w:bidi="ar-SA"/>
      </w:rPr>
    </w:lvl>
    <w:lvl w:ilvl="7">
      <w:numFmt w:val="bullet"/>
      <w:lvlText w:val="•"/>
      <w:lvlJc w:val="left"/>
      <w:pPr>
        <w:ind w:left="7272" w:hanging="360"/>
      </w:pPr>
      <w:rPr>
        <w:rFonts w:hint="default"/>
        <w:lang w:val="en-US" w:eastAsia="en-US" w:bidi="ar-SA"/>
      </w:rPr>
    </w:lvl>
    <w:lvl w:ilvl="8">
      <w:numFmt w:val="bullet"/>
      <w:lvlText w:val="•"/>
      <w:lvlJc w:val="left"/>
      <w:pPr>
        <w:ind w:left="8208" w:hanging="360"/>
      </w:pPr>
      <w:rPr>
        <w:rFonts w:hint="default"/>
        <w:lang w:val="en-US" w:eastAsia="en-US" w:bidi="ar-SA"/>
      </w:rPr>
    </w:lvl>
  </w:abstractNum>
  <w:abstractNum w:abstractNumId="1" w15:restartNumberingAfterBreak="0">
    <w:nsid w:val="1C0D6717"/>
    <w:multiLevelType w:val="multilevel"/>
    <w:tmpl w:val="4858D0F8"/>
    <w:lvl w:ilvl="0">
      <w:start w:val="2"/>
      <w:numFmt w:val="decimal"/>
      <w:lvlText w:val="%1"/>
      <w:lvlJc w:val="left"/>
      <w:pPr>
        <w:ind w:left="720" w:hanging="360"/>
      </w:pPr>
      <w:rPr>
        <w:rFonts w:hint="default"/>
        <w:lang w:val="en-US" w:eastAsia="en-US" w:bidi="ar-SA"/>
      </w:rPr>
    </w:lvl>
    <w:lvl w:ilvl="1">
      <w:start w:val="1"/>
      <w:numFmt w:val="decimal"/>
      <w:lvlText w:val="%1.%2"/>
      <w:lvlJc w:val="left"/>
      <w:pPr>
        <w:ind w:left="720" w:hanging="360"/>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2592" w:hanging="360"/>
      </w:pPr>
      <w:rPr>
        <w:rFonts w:hint="default"/>
        <w:lang w:val="en-US" w:eastAsia="en-US" w:bidi="ar-SA"/>
      </w:rPr>
    </w:lvl>
    <w:lvl w:ilvl="3">
      <w:numFmt w:val="bullet"/>
      <w:lvlText w:val="•"/>
      <w:lvlJc w:val="left"/>
      <w:pPr>
        <w:ind w:left="3528" w:hanging="360"/>
      </w:pPr>
      <w:rPr>
        <w:rFonts w:hint="default"/>
        <w:lang w:val="en-US" w:eastAsia="en-US" w:bidi="ar-SA"/>
      </w:rPr>
    </w:lvl>
    <w:lvl w:ilvl="4">
      <w:numFmt w:val="bullet"/>
      <w:lvlText w:val="•"/>
      <w:lvlJc w:val="left"/>
      <w:pPr>
        <w:ind w:left="4464"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36" w:hanging="360"/>
      </w:pPr>
      <w:rPr>
        <w:rFonts w:hint="default"/>
        <w:lang w:val="en-US" w:eastAsia="en-US" w:bidi="ar-SA"/>
      </w:rPr>
    </w:lvl>
    <w:lvl w:ilvl="7">
      <w:numFmt w:val="bullet"/>
      <w:lvlText w:val="•"/>
      <w:lvlJc w:val="left"/>
      <w:pPr>
        <w:ind w:left="7272" w:hanging="360"/>
      </w:pPr>
      <w:rPr>
        <w:rFonts w:hint="default"/>
        <w:lang w:val="en-US" w:eastAsia="en-US" w:bidi="ar-SA"/>
      </w:rPr>
    </w:lvl>
    <w:lvl w:ilvl="8">
      <w:numFmt w:val="bullet"/>
      <w:lvlText w:val="•"/>
      <w:lvlJc w:val="left"/>
      <w:pPr>
        <w:ind w:left="8208" w:hanging="360"/>
      </w:pPr>
      <w:rPr>
        <w:rFonts w:hint="default"/>
        <w:lang w:val="en-US" w:eastAsia="en-US" w:bidi="ar-SA"/>
      </w:rPr>
    </w:lvl>
  </w:abstractNum>
  <w:abstractNum w:abstractNumId="2" w15:restartNumberingAfterBreak="0">
    <w:nsid w:val="20DB2903"/>
    <w:multiLevelType w:val="multilevel"/>
    <w:tmpl w:val="37E0E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DD5091"/>
    <w:multiLevelType w:val="multilevel"/>
    <w:tmpl w:val="0054E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56397"/>
    <w:multiLevelType w:val="multilevel"/>
    <w:tmpl w:val="EC90DE80"/>
    <w:lvl w:ilvl="0">
      <w:start w:val="4"/>
      <w:numFmt w:val="decimal"/>
      <w:lvlText w:val="%1"/>
      <w:lvlJc w:val="left"/>
      <w:pPr>
        <w:ind w:left="691" w:hanging="332"/>
      </w:pPr>
      <w:rPr>
        <w:rFonts w:hint="default"/>
        <w:lang w:val="en-US" w:eastAsia="en-US" w:bidi="ar-SA"/>
      </w:rPr>
    </w:lvl>
    <w:lvl w:ilvl="1">
      <w:start w:val="1"/>
      <w:numFmt w:val="decimal"/>
      <w:lvlText w:val="%1.%2"/>
      <w:lvlJc w:val="left"/>
      <w:pPr>
        <w:ind w:left="691" w:hanging="332"/>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2576" w:hanging="332"/>
      </w:pPr>
      <w:rPr>
        <w:rFonts w:hint="default"/>
        <w:lang w:val="en-US" w:eastAsia="en-US" w:bidi="ar-SA"/>
      </w:rPr>
    </w:lvl>
    <w:lvl w:ilvl="3">
      <w:numFmt w:val="bullet"/>
      <w:lvlText w:val="•"/>
      <w:lvlJc w:val="left"/>
      <w:pPr>
        <w:ind w:left="3514" w:hanging="332"/>
      </w:pPr>
      <w:rPr>
        <w:rFonts w:hint="default"/>
        <w:lang w:val="en-US" w:eastAsia="en-US" w:bidi="ar-SA"/>
      </w:rPr>
    </w:lvl>
    <w:lvl w:ilvl="4">
      <w:numFmt w:val="bullet"/>
      <w:lvlText w:val="•"/>
      <w:lvlJc w:val="left"/>
      <w:pPr>
        <w:ind w:left="4452" w:hanging="332"/>
      </w:pPr>
      <w:rPr>
        <w:rFonts w:hint="default"/>
        <w:lang w:val="en-US" w:eastAsia="en-US" w:bidi="ar-SA"/>
      </w:rPr>
    </w:lvl>
    <w:lvl w:ilvl="5">
      <w:numFmt w:val="bullet"/>
      <w:lvlText w:val="•"/>
      <w:lvlJc w:val="left"/>
      <w:pPr>
        <w:ind w:left="5390" w:hanging="332"/>
      </w:pPr>
      <w:rPr>
        <w:rFonts w:hint="default"/>
        <w:lang w:val="en-US" w:eastAsia="en-US" w:bidi="ar-SA"/>
      </w:rPr>
    </w:lvl>
    <w:lvl w:ilvl="6">
      <w:numFmt w:val="bullet"/>
      <w:lvlText w:val="•"/>
      <w:lvlJc w:val="left"/>
      <w:pPr>
        <w:ind w:left="6328" w:hanging="332"/>
      </w:pPr>
      <w:rPr>
        <w:rFonts w:hint="default"/>
        <w:lang w:val="en-US" w:eastAsia="en-US" w:bidi="ar-SA"/>
      </w:rPr>
    </w:lvl>
    <w:lvl w:ilvl="7">
      <w:numFmt w:val="bullet"/>
      <w:lvlText w:val="•"/>
      <w:lvlJc w:val="left"/>
      <w:pPr>
        <w:ind w:left="7266" w:hanging="332"/>
      </w:pPr>
      <w:rPr>
        <w:rFonts w:hint="default"/>
        <w:lang w:val="en-US" w:eastAsia="en-US" w:bidi="ar-SA"/>
      </w:rPr>
    </w:lvl>
    <w:lvl w:ilvl="8">
      <w:numFmt w:val="bullet"/>
      <w:lvlText w:val="•"/>
      <w:lvlJc w:val="left"/>
      <w:pPr>
        <w:ind w:left="8204" w:hanging="332"/>
      </w:pPr>
      <w:rPr>
        <w:rFonts w:hint="default"/>
        <w:lang w:val="en-US" w:eastAsia="en-US" w:bidi="ar-SA"/>
      </w:rPr>
    </w:lvl>
  </w:abstractNum>
  <w:abstractNum w:abstractNumId="5" w15:restartNumberingAfterBreak="0">
    <w:nsid w:val="37C827EE"/>
    <w:multiLevelType w:val="multilevel"/>
    <w:tmpl w:val="21E21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503617"/>
    <w:multiLevelType w:val="hybridMultilevel"/>
    <w:tmpl w:val="B79ED262"/>
    <w:lvl w:ilvl="0" w:tplc="A860D76A">
      <w:start w:val="1"/>
      <w:numFmt w:val="lowerRoman"/>
      <w:lvlText w:val="%1."/>
      <w:lvlJc w:val="left"/>
      <w:pPr>
        <w:ind w:left="533" w:hanging="173"/>
      </w:pPr>
      <w:rPr>
        <w:rFonts w:ascii="Times New Roman" w:eastAsia="Times New Roman" w:hAnsi="Times New Roman" w:cs="Times New Roman" w:hint="default"/>
        <w:b/>
        <w:bCs/>
        <w:i w:val="0"/>
        <w:iCs w:val="0"/>
        <w:spacing w:val="0"/>
        <w:w w:val="100"/>
        <w:sz w:val="22"/>
        <w:szCs w:val="22"/>
        <w:lang w:val="en-US" w:eastAsia="en-US" w:bidi="ar-SA"/>
      </w:rPr>
    </w:lvl>
    <w:lvl w:ilvl="1" w:tplc="BCE4FCA6">
      <w:start w:val="1"/>
      <w:numFmt w:val="decimal"/>
      <w:lvlText w:val="%2."/>
      <w:lvlJc w:val="left"/>
      <w:pPr>
        <w:ind w:left="581" w:hanging="221"/>
      </w:pPr>
      <w:rPr>
        <w:rFonts w:ascii="Times New Roman" w:eastAsia="Times New Roman" w:hAnsi="Times New Roman" w:cs="Times New Roman" w:hint="default"/>
        <w:b w:val="0"/>
        <w:bCs w:val="0"/>
        <w:i w:val="0"/>
        <w:iCs w:val="0"/>
        <w:spacing w:val="0"/>
        <w:w w:val="100"/>
        <w:sz w:val="22"/>
        <w:szCs w:val="22"/>
        <w:lang w:val="en-US" w:eastAsia="en-US" w:bidi="ar-SA"/>
      </w:rPr>
    </w:lvl>
    <w:lvl w:ilvl="2" w:tplc="15D87F32">
      <w:start w:val="1"/>
      <w:numFmt w:val="lowerLetter"/>
      <w:lvlText w:val="%3."/>
      <w:lvlJc w:val="left"/>
      <w:pPr>
        <w:ind w:left="1080" w:hanging="720"/>
      </w:pPr>
      <w:rPr>
        <w:rFonts w:hint="default"/>
        <w:spacing w:val="0"/>
        <w:w w:val="100"/>
        <w:lang w:val="en-US" w:eastAsia="en-US" w:bidi="ar-SA"/>
      </w:rPr>
    </w:lvl>
    <w:lvl w:ilvl="3" w:tplc="391A2764">
      <w:numFmt w:val="bullet"/>
      <w:lvlText w:val="•"/>
      <w:lvlJc w:val="left"/>
      <w:pPr>
        <w:ind w:left="2205" w:hanging="720"/>
      </w:pPr>
      <w:rPr>
        <w:rFonts w:hint="default"/>
        <w:lang w:val="en-US" w:eastAsia="en-US" w:bidi="ar-SA"/>
      </w:rPr>
    </w:lvl>
    <w:lvl w:ilvl="4" w:tplc="B542128E">
      <w:numFmt w:val="bullet"/>
      <w:lvlText w:val="•"/>
      <w:lvlJc w:val="left"/>
      <w:pPr>
        <w:ind w:left="3330" w:hanging="720"/>
      </w:pPr>
      <w:rPr>
        <w:rFonts w:hint="default"/>
        <w:lang w:val="en-US" w:eastAsia="en-US" w:bidi="ar-SA"/>
      </w:rPr>
    </w:lvl>
    <w:lvl w:ilvl="5" w:tplc="35C29F56">
      <w:numFmt w:val="bullet"/>
      <w:lvlText w:val="•"/>
      <w:lvlJc w:val="left"/>
      <w:pPr>
        <w:ind w:left="4455" w:hanging="720"/>
      </w:pPr>
      <w:rPr>
        <w:rFonts w:hint="default"/>
        <w:lang w:val="en-US" w:eastAsia="en-US" w:bidi="ar-SA"/>
      </w:rPr>
    </w:lvl>
    <w:lvl w:ilvl="6" w:tplc="538EE0D6">
      <w:numFmt w:val="bullet"/>
      <w:lvlText w:val="•"/>
      <w:lvlJc w:val="left"/>
      <w:pPr>
        <w:ind w:left="5580" w:hanging="720"/>
      </w:pPr>
      <w:rPr>
        <w:rFonts w:hint="default"/>
        <w:lang w:val="en-US" w:eastAsia="en-US" w:bidi="ar-SA"/>
      </w:rPr>
    </w:lvl>
    <w:lvl w:ilvl="7" w:tplc="2820C642">
      <w:numFmt w:val="bullet"/>
      <w:lvlText w:val="•"/>
      <w:lvlJc w:val="left"/>
      <w:pPr>
        <w:ind w:left="6705" w:hanging="720"/>
      </w:pPr>
      <w:rPr>
        <w:rFonts w:hint="default"/>
        <w:lang w:val="en-US" w:eastAsia="en-US" w:bidi="ar-SA"/>
      </w:rPr>
    </w:lvl>
    <w:lvl w:ilvl="8" w:tplc="7DBAC7E6">
      <w:numFmt w:val="bullet"/>
      <w:lvlText w:val="•"/>
      <w:lvlJc w:val="left"/>
      <w:pPr>
        <w:ind w:left="7830" w:hanging="720"/>
      </w:pPr>
      <w:rPr>
        <w:rFonts w:hint="default"/>
        <w:lang w:val="en-US" w:eastAsia="en-US" w:bidi="ar-SA"/>
      </w:rPr>
    </w:lvl>
  </w:abstractNum>
  <w:abstractNum w:abstractNumId="7" w15:restartNumberingAfterBreak="0">
    <w:nsid w:val="50982657"/>
    <w:multiLevelType w:val="hybridMultilevel"/>
    <w:tmpl w:val="0B9474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13A51B2"/>
    <w:multiLevelType w:val="multilevel"/>
    <w:tmpl w:val="E68C2396"/>
    <w:lvl w:ilvl="0">
      <w:start w:val="1"/>
      <w:numFmt w:val="decimal"/>
      <w:lvlText w:val="%1"/>
      <w:lvlJc w:val="left"/>
      <w:pPr>
        <w:ind w:left="691" w:hanging="332"/>
      </w:pPr>
      <w:rPr>
        <w:rFonts w:hint="default"/>
        <w:lang w:val="en-US" w:eastAsia="en-US" w:bidi="ar-SA"/>
      </w:rPr>
    </w:lvl>
    <w:lvl w:ilvl="1">
      <w:start w:val="1"/>
      <w:numFmt w:val="decimal"/>
      <w:lvlText w:val="%1.%2"/>
      <w:lvlJc w:val="left"/>
      <w:pPr>
        <w:ind w:left="691" w:hanging="332"/>
      </w:pPr>
      <w:rPr>
        <w:rFonts w:hint="default"/>
        <w:spacing w:val="0"/>
        <w:w w:val="100"/>
        <w:lang w:val="en-US" w:eastAsia="en-US" w:bidi="ar-SA"/>
      </w:rPr>
    </w:lvl>
    <w:lvl w:ilvl="2">
      <w:numFmt w:val="bullet"/>
      <w:lvlText w:val="•"/>
      <w:lvlJc w:val="left"/>
      <w:pPr>
        <w:ind w:left="2576" w:hanging="332"/>
      </w:pPr>
      <w:rPr>
        <w:rFonts w:hint="default"/>
        <w:lang w:val="en-US" w:eastAsia="en-US" w:bidi="ar-SA"/>
      </w:rPr>
    </w:lvl>
    <w:lvl w:ilvl="3">
      <w:numFmt w:val="bullet"/>
      <w:lvlText w:val="•"/>
      <w:lvlJc w:val="left"/>
      <w:pPr>
        <w:ind w:left="3514" w:hanging="332"/>
      </w:pPr>
      <w:rPr>
        <w:rFonts w:hint="default"/>
        <w:lang w:val="en-US" w:eastAsia="en-US" w:bidi="ar-SA"/>
      </w:rPr>
    </w:lvl>
    <w:lvl w:ilvl="4">
      <w:numFmt w:val="bullet"/>
      <w:lvlText w:val="•"/>
      <w:lvlJc w:val="left"/>
      <w:pPr>
        <w:ind w:left="4452" w:hanging="332"/>
      </w:pPr>
      <w:rPr>
        <w:rFonts w:hint="default"/>
        <w:lang w:val="en-US" w:eastAsia="en-US" w:bidi="ar-SA"/>
      </w:rPr>
    </w:lvl>
    <w:lvl w:ilvl="5">
      <w:numFmt w:val="bullet"/>
      <w:lvlText w:val="•"/>
      <w:lvlJc w:val="left"/>
      <w:pPr>
        <w:ind w:left="5390" w:hanging="332"/>
      </w:pPr>
      <w:rPr>
        <w:rFonts w:hint="default"/>
        <w:lang w:val="en-US" w:eastAsia="en-US" w:bidi="ar-SA"/>
      </w:rPr>
    </w:lvl>
    <w:lvl w:ilvl="6">
      <w:numFmt w:val="bullet"/>
      <w:lvlText w:val="•"/>
      <w:lvlJc w:val="left"/>
      <w:pPr>
        <w:ind w:left="6328" w:hanging="332"/>
      </w:pPr>
      <w:rPr>
        <w:rFonts w:hint="default"/>
        <w:lang w:val="en-US" w:eastAsia="en-US" w:bidi="ar-SA"/>
      </w:rPr>
    </w:lvl>
    <w:lvl w:ilvl="7">
      <w:numFmt w:val="bullet"/>
      <w:lvlText w:val="•"/>
      <w:lvlJc w:val="left"/>
      <w:pPr>
        <w:ind w:left="7266" w:hanging="332"/>
      </w:pPr>
      <w:rPr>
        <w:rFonts w:hint="default"/>
        <w:lang w:val="en-US" w:eastAsia="en-US" w:bidi="ar-SA"/>
      </w:rPr>
    </w:lvl>
    <w:lvl w:ilvl="8">
      <w:numFmt w:val="bullet"/>
      <w:lvlText w:val="•"/>
      <w:lvlJc w:val="left"/>
      <w:pPr>
        <w:ind w:left="8204" w:hanging="332"/>
      </w:pPr>
      <w:rPr>
        <w:rFonts w:hint="default"/>
        <w:lang w:val="en-US" w:eastAsia="en-US" w:bidi="ar-SA"/>
      </w:rPr>
    </w:lvl>
  </w:abstractNum>
  <w:abstractNum w:abstractNumId="9" w15:restartNumberingAfterBreak="0">
    <w:nsid w:val="55ED1ECD"/>
    <w:multiLevelType w:val="hybridMultilevel"/>
    <w:tmpl w:val="88989E4E"/>
    <w:lvl w:ilvl="0" w:tplc="A57C2B5E">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8"/>
        <w:szCs w:val="28"/>
        <w:lang w:val="en-US" w:eastAsia="en-US" w:bidi="ar-SA"/>
      </w:rPr>
    </w:lvl>
    <w:lvl w:ilvl="1" w:tplc="3EF80980">
      <w:numFmt w:val="bullet"/>
      <w:lvlText w:val="•"/>
      <w:lvlJc w:val="left"/>
      <w:pPr>
        <w:ind w:left="1980" w:hanging="360"/>
      </w:pPr>
      <w:rPr>
        <w:rFonts w:hint="default"/>
        <w:lang w:val="en-US" w:eastAsia="en-US" w:bidi="ar-SA"/>
      </w:rPr>
    </w:lvl>
    <w:lvl w:ilvl="2" w:tplc="DD98B348">
      <w:numFmt w:val="bullet"/>
      <w:lvlText w:val="•"/>
      <w:lvlJc w:val="left"/>
      <w:pPr>
        <w:ind w:left="2880" w:hanging="360"/>
      </w:pPr>
      <w:rPr>
        <w:rFonts w:hint="default"/>
        <w:lang w:val="en-US" w:eastAsia="en-US" w:bidi="ar-SA"/>
      </w:rPr>
    </w:lvl>
    <w:lvl w:ilvl="3" w:tplc="56E047DE">
      <w:numFmt w:val="bullet"/>
      <w:lvlText w:val="•"/>
      <w:lvlJc w:val="left"/>
      <w:pPr>
        <w:ind w:left="3780" w:hanging="360"/>
      </w:pPr>
      <w:rPr>
        <w:rFonts w:hint="default"/>
        <w:lang w:val="en-US" w:eastAsia="en-US" w:bidi="ar-SA"/>
      </w:rPr>
    </w:lvl>
    <w:lvl w:ilvl="4" w:tplc="6C30E5E4">
      <w:numFmt w:val="bullet"/>
      <w:lvlText w:val="•"/>
      <w:lvlJc w:val="left"/>
      <w:pPr>
        <w:ind w:left="4680" w:hanging="360"/>
      </w:pPr>
      <w:rPr>
        <w:rFonts w:hint="default"/>
        <w:lang w:val="en-US" w:eastAsia="en-US" w:bidi="ar-SA"/>
      </w:rPr>
    </w:lvl>
    <w:lvl w:ilvl="5" w:tplc="DC960A4E">
      <w:numFmt w:val="bullet"/>
      <w:lvlText w:val="•"/>
      <w:lvlJc w:val="left"/>
      <w:pPr>
        <w:ind w:left="5580" w:hanging="360"/>
      </w:pPr>
      <w:rPr>
        <w:rFonts w:hint="default"/>
        <w:lang w:val="en-US" w:eastAsia="en-US" w:bidi="ar-SA"/>
      </w:rPr>
    </w:lvl>
    <w:lvl w:ilvl="6" w:tplc="D7BE4AC4">
      <w:numFmt w:val="bullet"/>
      <w:lvlText w:val="•"/>
      <w:lvlJc w:val="left"/>
      <w:pPr>
        <w:ind w:left="6480" w:hanging="360"/>
      </w:pPr>
      <w:rPr>
        <w:rFonts w:hint="default"/>
        <w:lang w:val="en-US" w:eastAsia="en-US" w:bidi="ar-SA"/>
      </w:rPr>
    </w:lvl>
    <w:lvl w:ilvl="7" w:tplc="A87071BE">
      <w:numFmt w:val="bullet"/>
      <w:lvlText w:val="•"/>
      <w:lvlJc w:val="left"/>
      <w:pPr>
        <w:ind w:left="7380" w:hanging="360"/>
      </w:pPr>
      <w:rPr>
        <w:rFonts w:hint="default"/>
        <w:lang w:val="en-US" w:eastAsia="en-US" w:bidi="ar-SA"/>
      </w:rPr>
    </w:lvl>
    <w:lvl w:ilvl="8" w:tplc="293C5E84">
      <w:numFmt w:val="bullet"/>
      <w:lvlText w:val="•"/>
      <w:lvlJc w:val="left"/>
      <w:pPr>
        <w:ind w:left="8280" w:hanging="360"/>
      </w:pPr>
      <w:rPr>
        <w:rFonts w:hint="default"/>
        <w:lang w:val="en-US" w:eastAsia="en-US" w:bidi="ar-SA"/>
      </w:rPr>
    </w:lvl>
  </w:abstractNum>
  <w:abstractNum w:abstractNumId="10" w15:restartNumberingAfterBreak="0">
    <w:nsid w:val="593B7DE3"/>
    <w:multiLevelType w:val="multilevel"/>
    <w:tmpl w:val="A7DC1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363B2E"/>
    <w:multiLevelType w:val="multilevel"/>
    <w:tmpl w:val="4D92574A"/>
    <w:lvl w:ilvl="0">
      <w:start w:val="1"/>
      <w:numFmt w:val="decimal"/>
      <w:lvlText w:val="%1"/>
      <w:lvlJc w:val="left"/>
      <w:pPr>
        <w:ind w:left="691" w:hanging="332"/>
      </w:pPr>
      <w:rPr>
        <w:rFonts w:hint="default"/>
        <w:lang w:val="en-US" w:eastAsia="en-US" w:bidi="ar-SA"/>
      </w:rPr>
    </w:lvl>
    <w:lvl w:ilvl="1">
      <w:start w:val="1"/>
      <w:numFmt w:val="decimal"/>
      <w:lvlText w:val="%1.%2"/>
      <w:lvlJc w:val="left"/>
      <w:pPr>
        <w:ind w:left="691" w:hanging="332"/>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1145"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126" w:hanging="360"/>
      </w:pPr>
      <w:rPr>
        <w:rFonts w:hint="default"/>
        <w:lang w:val="en-US" w:eastAsia="en-US" w:bidi="ar-SA"/>
      </w:rPr>
    </w:lvl>
    <w:lvl w:ilvl="4">
      <w:numFmt w:val="bullet"/>
      <w:lvlText w:val="•"/>
      <w:lvlJc w:val="left"/>
      <w:pPr>
        <w:ind w:left="4120" w:hanging="360"/>
      </w:pPr>
      <w:rPr>
        <w:rFonts w:hint="default"/>
        <w:lang w:val="en-US" w:eastAsia="en-US" w:bidi="ar-SA"/>
      </w:rPr>
    </w:lvl>
    <w:lvl w:ilvl="5">
      <w:numFmt w:val="bullet"/>
      <w:lvlText w:val="•"/>
      <w:lvlJc w:val="left"/>
      <w:pPr>
        <w:ind w:left="5113" w:hanging="360"/>
      </w:pPr>
      <w:rPr>
        <w:rFonts w:hint="default"/>
        <w:lang w:val="en-US" w:eastAsia="en-US" w:bidi="ar-SA"/>
      </w:rPr>
    </w:lvl>
    <w:lvl w:ilvl="6">
      <w:numFmt w:val="bullet"/>
      <w:lvlText w:val="•"/>
      <w:lvlJc w:val="left"/>
      <w:pPr>
        <w:ind w:left="6106" w:hanging="360"/>
      </w:pPr>
      <w:rPr>
        <w:rFonts w:hint="default"/>
        <w:lang w:val="en-US" w:eastAsia="en-US" w:bidi="ar-SA"/>
      </w:rPr>
    </w:lvl>
    <w:lvl w:ilvl="7">
      <w:numFmt w:val="bullet"/>
      <w:lvlText w:val="•"/>
      <w:lvlJc w:val="left"/>
      <w:pPr>
        <w:ind w:left="7100" w:hanging="360"/>
      </w:pPr>
      <w:rPr>
        <w:rFonts w:hint="default"/>
        <w:lang w:val="en-US" w:eastAsia="en-US" w:bidi="ar-SA"/>
      </w:rPr>
    </w:lvl>
    <w:lvl w:ilvl="8">
      <w:numFmt w:val="bullet"/>
      <w:lvlText w:val="•"/>
      <w:lvlJc w:val="left"/>
      <w:pPr>
        <w:ind w:left="8093" w:hanging="360"/>
      </w:pPr>
      <w:rPr>
        <w:rFonts w:hint="default"/>
        <w:lang w:val="en-US" w:eastAsia="en-US" w:bidi="ar-SA"/>
      </w:rPr>
    </w:lvl>
  </w:abstractNum>
  <w:abstractNum w:abstractNumId="12" w15:restartNumberingAfterBreak="0">
    <w:nsid w:val="7D8B05EB"/>
    <w:multiLevelType w:val="multilevel"/>
    <w:tmpl w:val="7242E032"/>
    <w:lvl w:ilvl="0">
      <w:start w:val="3"/>
      <w:numFmt w:val="decimal"/>
      <w:lvlText w:val="%1"/>
      <w:lvlJc w:val="left"/>
      <w:pPr>
        <w:ind w:left="691" w:hanging="332"/>
      </w:pPr>
      <w:rPr>
        <w:rFonts w:hint="default"/>
        <w:lang w:val="en-US" w:eastAsia="en-US" w:bidi="ar-SA"/>
      </w:rPr>
    </w:lvl>
    <w:lvl w:ilvl="1">
      <w:start w:val="1"/>
      <w:numFmt w:val="decimal"/>
      <w:lvlText w:val="%1.%2"/>
      <w:lvlJc w:val="left"/>
      <w:pPr>
        <w:ind w:left="691" w:hanging="332"/>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2576" w:hanging="332"/>
      </w:pPr>
      <w:rPr>
        <w:rFonts w:hint="default"/>
        <w:lang w:val="en-US" w:eastAsia="en-US" w:bidi="ar-SA"/>
      </w:rPr>
    </w:lvl>
    <w:lvl w:ilvl="3">
      <w:numFmt w:val="bullet"/>
      <w:lvlText w:val="•"/>
      <w:lvlJc w:val="left"/>
      <w:pPr>
        <w:ind w:left="3514" w:hanging="332"/>
      </w:pPr>
      <w:rPr>
        <w:rFonts w:hint="default"/>
        <w:lang w:val="en-US" w:eastAsia="en-US" w:bidi="ar-SA"/>
      </w:rPr>
    </w:lvl>
    <w:lvl w:ilvl="4">
      <w:numFmt w:val="bullet"/>
      <w:lvlText w:val="•"/>
      <w:lvlJc w:val="left"/>
      <w:pPr>
        <w:ind w:left="4452" w:hanging="332"/>
      </w:pPr>
      <w:rPr>
        <w:rFonts w:hint="default"/>
        <w:lang w:val="en-US" w:eastAsia="en-US" w:bidi="ar-SA"/>
      </w:rPr>
    </w:lvl>
    <w:lvl w:ilvl="5">
      <w:numFmt w:val="bullet"/>
      <w:lvlText w:val="•"/>
      <w:lvlJc w:val="left"/>
      <w:pPr>
        <w:ind w:left="5390" w:hanging="332"/>
      </w:pPr>
      <w:rPr>
        <w:rFonts w:hint="default"/>
        <w:lang w:val="en-US" w:eastAsia="en-US" w:bidi="ar-SA"/>
      </w:rPr>
    </w:lvl>
    <w:lvl w:ilvl="6">
      <w:numFmt w:val="bullet"/>
      <w:lvlText w:val="•"/>
      <w:lvlJc w:val="left"/>
      <w:pPr>
        <w:ind w:left="6328" w:hanging="332"/>
      </w:pPr>
      <w:rPr>
        <w:rFonts w:hint="default"/>
        <w:lang w:val="en-US" w:eastAsia="en-US" w:bidi="ar-SA"/>
      </w:rPr>
    </w:lvl>
    <w:lvl w:ilvl="7">
      <w:numFmt w:val="bullet"/>
      <w:lvlText w:val="•"/>
      <w:lvlJc w:val="left"/>
      <w:pPr>
        <w:ind w:left="7266" w:hanging="332"/>
      </w:pPr>
      <w:rPr>
        <w:rFonts w:hint="default"/>
        <w:lang w:val="en-US" w:eastAsia="en-US" w:bidi="ar-SA"/>
      </w:rPr>
    </w:lvl>
    <w:lvl w:ilvl="8">
      <w:numFmt w:val="bullet"/>
      <w:lvlText w:val="•"/>
      <w:lvlJc w:val="left"/>
      <w:pPr>
        <w:ind w:left="8204" w:hanging="332"/>
      </w:pPr>
      <w:rPr>
        <w:rFonts w:hint="default"/>
        <w:lang w:val="en-US" w:eastAsia="en-US" w:bidi="ar-SA"/>
      </w:rPr>
    </w:lvl>
  </w:abstractNum>
  <w:abstractNum w:abstractNumId="13" w15:restartNumberingAfterBreak="0">
    <w:nsid w:val="7DA864B5"/>
    <w:multiLevelType w:val="multilevel"/>
    <w:tmpl w:val="7B76D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B42C0F"/>
    <w:multiLevelType w:val="multilevel"/>
    <w:tmpl w:val="4858D0F8"/>
    <w:lvl w:ilvl="0">
      <w:start w:val="2"/>
      <w:numFmt w:val="decimal"/>
      <w:lvlText w:val="%1"/>
      <w:lvlJc w:val="left"/>
      <w:pPr>
        <w:ind w:left="720" w:hanging="360"/>
      </w:pPr>
      <w:rPr>
        <w:rFonts w:hint="default"/>
        <w:lang w:val="en-US" w:eastAsia="en-US" w:bidi="ar-SA"/>
      </w:rPr>
    </w:lvl>
    <w:lvl w:ilvl="1">
      <w:start w:val="1"/>
      <w:numFmt w:val="decimal"/>
      <w:lvlText w:val="%1.%2"/>
      <w:lvlJc w:val="left"/>
      <w:pPr>
        <w:ind w:left="720" w:hanging="360"/>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2592" w:hanging="360"/>
      </w:pPr>
      <w:rPr>
        <w:rFonts w:hint="default"/>
        <w:lang w:val="en-US" w:eastAsia="en-US" w:bidi="ar-SA"/>
      </w:rPr>
    </w:lvl>
    <w:lvl w:ilvl="3">
      <w:numFmt w:val="bullet"/>
      <w:lvlText w:val="•"/>
      <w:lvlJc w:val="left"/>
      <w:pPr>
        <w:ind w:left="3528" w:hanging="360"/>
      </w:pPr>
      <w:rPr>
        <w:rFonts w:hint="default"/>
        <w:lang w:val="en-US" w:eastAsia="en-US" w:bidi="ar-SA"/>
      </w:rPr>
    </w:lvl>
    <w:lvl w:ilvl="4">
      <w:numFmt w:val="bullet"/>
      <w:lvlText w:val="•"/>
      <w:lvlJc w:val="left"/>
      <w:pPr>
        <w:ind w:left="4464"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36" w:hanging="360"/>
      </w:pPr>
      <w:rPr>
        <w:rFonts w:hint="default"/>
        <w:lang w:val="en-US" w:eastAsia="en-US" w:bidi="ar-SA"/>
      </w:rPr>
    </w:lvl>
    <w:lvl w:ilvl="7">
      <w:numFmt w:val="bullet"/>
      <w:lvlText w:val="•"/>
      <w:lvlJc w:val="left"/>
      <w:pPr>
        <w:ind w:left="7272" w:hanging="360"/>
      </w:pPr>
      <w:rPr>
        <w:rFonts w:hint="default"/>
        <w:lang w:val="en-US" w:eastAsia="en-US" w:bidi="ar-SA"/>
      </w:rPr>
    </w:lvl>
    <w:lvl w:ilvl="8">
      <w:numFmt w:val="bullet"/>
      <w:lvlText w:val="•"/>
      <w:lvlJc w:val="left"/>
      <w:pPr>
        <w:ind w:left="8208" w:hanging="360"/>
      </w:pPr>
      <w:rPr>
        <w:rFonts w:hint="default"/>
        <w:lang w:val="en-US" w:eastAsia="en-US" w:bidi="ar-SA"/>
      </w:rPr>
    </w:lvl>
  </w:abstractNum>
  <w:abstractNum w:abstractNumId="15" w15:restartNumberingAfterBreak="0">
    <w:nsid w:val="7F7E59D1"/>
    <w:multiLevelType w:val="hybridMultilevel"/>
    <w:tmpl w:val="C92880F8"/>
    <w:lvl w:ilvl="0" w:tplc="116A7122">
      <w:start w:val="1"/>
      <w:numFmt w:val="lowerLetter"/>
      <w:lvlText w:val="%1."/>
      <w:lvlJc w:val="left"/>
      <w:pPr>
        <w:ind w:left="108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B0DA219A">
      <w:numFmt w:val="bullet"/>
      <w:lvlText w:val="•"/>
      <w:lvlJc w:val="left"/>
      <w:pPr>
        <w:ind w:left="1980" w:hanging="720"/>
      </w:pPr>
      <w:rPr>
        <w:rFonts w:hint="default"/>
        <w:lang w:val="en-US" w:eastAsia="en-US" w:bidi="ar-SA"/>
      </w:rPr>
    </w:lvl>
    <w:lvl w:ilvl="2" w:tplc="900A595A">
      <w:numFmt w:val="bullet"/>
      <w:lvlText w:val="•"/>
      <w:lvlJc w:val="left"/>
      <w:pPr>
        <w:ind w:left="2880" w:hanging="720"/>
      </w:pPr>
      <w:rPr>
        <w:rFonts w:hint="default"/>
        <w:lang w:val="en-US" w:eastAsia="en-US" w:bidi="ar-SA"/>
      </w:rPr>
    </w:lvl>
    <w:lvl w:ilvl="3" w:tplc="2EBC548C">
      <w:numFmt w:val="bullet"/>
      <w:lvlText w:val="•"/>
      <w:lvlJc w:val="left"/>
      <w:pPr>
        <w:ind w:left="3780" w:hanging="720"/>
      </w:pPr>
      <w:rPr>
        <w:rFonts w:hint="default"/>
        <w:lang w:val="en-US" w:eastAsia="en-US" w:bidi="ar-SA"/>
      </w:rPr>
    </w:lvl>
    <w:lvl w:ilvl="4" w:tplc="D39239C0">
      <w:numFmt w:val="bullet"/>
      <w:lvlText w:val="•"/>
      <w:lvlJc w:val="left"/>
      <w:pPr>
        <w:ind w:left="4680" w:hanging="720"/>
      </w:pPr>
      <w:rPr>
        <w:rFonts w:hint="default"/>
        <w:lang w:val="en-US" w:eastAsia="en-US" w:bidi="ar-SA"/>
      </w:rPr>
    </w:lvl>
    <w:lvl w:ilvl="5" w:tplc="E15E8B8C">
      <w:numFmt w:val="bullet"/>
      <w:lvlText w:val="•"/>
      <w:lvlJc w:val="left"/>
      <w:pPr>
        <w:ind w:left="5580" w:hanging="720"/>
      </w:pPr>
      <w:rPr>
        <w:rFonts w:hint="default"/>
        <w:lang w:val="en-US" w:eastAsia="en-US" w:bidi="ar-SA"/>
      </w:rPr>
    </w:lvl>
    <w:lvl w:ilvl="6" w:tplc="0FEA0174">
      <w:numFmt w:val="bullet"/>
      <w:lvlText w:val="•"/>
      <w:lvlJc w:val="left"/>
      <w:pPr>
        <w:ind w:left="6480" w:hanging="720"/>
      </w:pPr>
      <w:rPr>
        <w:rFonts w:hint="default"/>
        <w:lang w:val="en-US" w:eastAsia="en-US" w:bidi="ar-SA"/>
      </w:rPr>
    </w:lvl>
    <w:lvl w:ilvl="7" w:tplc="352E82F4">
      <w:numFmt w:val="bullet"/>
      <w:lvlText w:val="•"/>
      <w:lvlJc w:val="left"/>
      <w:pPr>
        <w:ind w:left="7380" w:hanging="720"/>
      </w:pPr>
      <w:rPr>
        <w:rFonts w:hint="default"/>
        <w:lang w:val="en-US" w:eastAsia="en-US" w:bidi="ar-SA"/>
      </w:rPr>
    </w:lvl>
    <w:lvl w:ilvl="8" w:tplc="6EF4FB68">
      <w:numFmt w:val="bullet"/>
      <w:lvlText w:val="•"/>
      <w:lvlJc w:val="left"/>
      <w:pPr>
        <w:ind w:left="8280" w:hanging="720"/>
      </w:pPr>
      <w:rPr>
        <w:rFonts w:hint="default"/>
        <w:lang w:val="en-US" w:eastAsia="en-US" w:bidi="ar-SA"/>
      </w:rPr>
    </w:lvl>
  </w:abstractNum>
  <w:num w:numId="1">
    <w:abstractNumId w:val="15"/>
  </w:num>
  <w:num w:numId="2">
    <w:abstractNumId w:val="6"/>
  </w:num>
  <w:num w:numId="3">
    <w:abstractNumId w:val="1"/>
  </w:num>
  <w:num w:numId="4">
    <w:abstractNumId w:val="11"/>
  </w:num>
  <w:num w:numId="5">
    <w:abstractNumId w:val="4"/>
  </w:num>
  <w:num w:numId="6">
    <w:abstractNumId w:val="12"/>
  </w:num>
  <w:num w:numId="7">
    <w:abstractNumId w:val="0"/>
  </w:num>
  <w:num w:numId="8">
    <w:abstractNumId w:val="8"/>
  </w:num>
  <w:num w:numId="9">
    <w:abstractNumId w:val="9"/>
  </w:num>
  <w:num w:numId="10">
    <w:abstractNumId w:val="3"/>
  </w:num>
  <w:num w:numId="11">
    <w:abstractNumId w:val="10"/>
  </w:num>
  <w:num w:numId="12">
    <w:abstractNumId w:val="7"/>
  </w:num>
  <w:num w:numId="13">
    <w:abstractNumId w:val="2"/>
  </w:num>
  <w:num w:numId="14">
    <w:abstractNumId w:val="13"/>
  </w:num>
  <w:num w:numId="15">
    <w:abstractNumId w:val="1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A7AC2"/>
    <w:rsid w:val="000B6573"/>
    <w:rsid w:val="0010454C"/>
    <w:rsid w:val="00125825"/>
    <w:rsid w:val="00161FE4"/>
    <w:rsid w:val="001E3ECD"/>
    <w:rsid w:val="002073E4"/>
    <w:rsid w:val="002126BD"/>
    <w:rsid w:val="002321E1"/>
    <w:rsid w:val="002925C1"/>
    <w:rsid w:val="002A0185"/>
    <w:rsid w:val="00314B3B"/>
    <w:rsid w:val="0032667E"/>
    <w:rsid w:val="00372537"/>
    <w:rsid w:val="00387964"/>
    <w:rsid w:val="003D1B1E"/>
    <w:rsid w:val="004B0F86"/>
    <w:rsid w:val="0051004E"/>
    <w:rsid w:val="00533398"/>
    <w:rsid w:val="00545731"/>
    <w:rsid w:val="00567E35"/>
    <w:rsid w:val="00596C14"/>
    <w:rsid w:val="005A4AF0"/>
    <w:rsid w:val="005F6F2F"/>
    <w:rsid w:val="00675400"/>
    <w:rsid w:val="006C29B9"/>
    <w:rsid w:val="006E2107"/>
    <w:rsid w:val="007043A3"/>
    <w:rsid w:val="00733CB8"/>
    <w:rsid w:val="007466F6"/>
    <w:rsid w:val="007D50A6"/>
    <w:rsid w:val="00827F91"/>
    <w:rsid w:val="008F7CB1"/>
    <w:rsid w:val="00905C16"/>
    <w:rsid w:val="00981998"/>
    <w:rsid w:val="009D5FA5"/>
    <w:rsid w:val="00B23C3C"/>
    <w:rsid w:val="00B71FAA"/>
    <w:rsid w:val="00BA05C1"/>
    <w:rsid w:val="00C036EE"/>
    <w:rsid w:val="00EA24D8"/>
    <w:rsid w:val="00ED3FFE"/>
    <w:rsid w:val="00ED457D"/>
    <w:rsid w:val="00F1182C"/>
    <w:rsid w:val="00F47B98"/>
    <w:rsid w:val="00FA7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0640AA"/>
  <w15:docId w15:val="{601FBF1F-9C86-4324-8391-E07095660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 w:right="3"/>
      <w:jc w:val="center"/>
      <w:outlineLvl w:val="0"/>
    </w:pPr>
    <w:rPr>
      <w:b/>
      <w:bCs/>
      <w:sz w:val="24"/>
      <w:szCs w:val="24"/>
      <w:u w:val="single" w:color="000000"/>
    </w:rPr>
  </w:style>
  <w:style w:type="paragraph" w:styleId="Heading2">
    <w:name w:val="heading 2"/>
    <w:basedOn w:val="Normal"/>
    <w:uiPriority w:val="9"/>
    <w:unhideWhenUsed/>
    <w:qFormat/>
    <w:pPr>
      <w:ind w:left="691" w:hanging="33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81"/>
      <w:ind w:left="3041"/>
    </w:pPr>
    <w:rPr>
      <w:b/>
      <w:bCs/>
      <w:sz w:val="28"/>
      <w:szCs w:val="28"/>
    </w:rPr>
  </w:style>
  <w:style w:type="paragraph" w:styleId="ListParagraph">
    <w:name w:val="List Paragraph"/>
    <w:basedOn w:val="Normal"/>
    <w:uiPriority w:val="1"/>
    <w:qFormat/>
    <w:pPr>
      <w:ind w:left="1080" w:hanging="720"/>
    </w:pPr>
  </w:style>
  <w:style w:type="paragraph" w:customStyle="1" w:styleId="TableParagraph">
    <w:name w:val="Table Paragraph"/>
    <w:basedOn w:val="Normal"/>
    <w:uiPriority w:val="1"/>
    <w:qFormat/>
    <w:pPr>
      <w:spacing w:line="247" w:lineRule="exact"/>
      <w:ind w:left="10"/>
      <w:jc w:val="center"/>
    </w:pPr>
  </w:style>
  <w:style w:type="character" w:styleId="Hyperlink">
    <w:name w:val="Hyperlink"/>
    <w:basedOn w:val="DefaultParagraphFont"/>
    <w:uiPriority w:val="99"/>
    <w:unhideWhenUsed/>
    <w:rsid w:val="002126BD"/>
    <w:rPr>
      <w:color w:val="0000FF" w:themeColor="hyperlink"/>
      <w:u w:val="single"/>
    </w:rPr>
  </w:style>
  <w:style w:type="character" w:styleId="UnresolvedMention">
    <w:name w:val="Unresolved Mention"/>
    <w:basedOn w:val="DefaultParagraphFont"/>
    <w:uiPriority w:val="99"/>
    <w:semiHidden/>
    <w:unhideWhenUsed/>
    <w:rsid w:val="002126BD"/>
    <w:rPr>
      <w:color w:val="605E5C"/>
      <w:shd w:val="clear" w:color="auto" w:fill="E1DFDD"/>
    </w:rPr>
  </w:style>
  <w:style w:type="paragraph" w:styleId="Header">
    <w:name w:val="header"/>
    <w:basedOn w:val="Normal"/>
    <w:link w:val="HeaderChar"/>
    <w:uiPriority w:val="99"/>
    <w:unhideWhenUsed/>
    <w:rsid w:val="006E2107"/>
    <w:pPr>
      <w:tabs>
        <w:tab w:val="center" w:pos="4680"/>
        <w:tab w:val="right" w:pos="9360"/>
      </w:tabs>
    </w:pPr>
  </w:style>
  <w:style w:type="character" w:customStyle="1" w:styleId="HeaderChar">
    <w:name w:val="Header Char"/>
    <w:basedOn w:val="DefaultParagraphFont"/>
    <w:link w:val="Header"/>
    <w:uiPriority w:val="99"/>
    <w:rsid w:val="006E2107"/>
    <w:rPr>
      <w:rFonts w:ascii="Times New Roman" w:eastAsia="Times New Roman" w:hAnsi="Times New Roman" w:cs="Times New Roman"/>
    </w:rPr>
  </w:style>
  <w:style w:type="paragraph" w:styleId="Footer">
    <w:name w:val="footer"/>
    <w:basedOn w:val="Normal"/>
    <w:link w:val="FooterChar"/>
    <w:uiPriority w:val="99"/>
    <w:unhideWhenUsed/>
    <w:rsid w:val="006E2107"/>
    <w:pPr>
      <w:tabs>
        <w:tab w:val="center" w:pos="4680"/>
        <w:tab w:val="right" w:pos="9360"/>
      </w:tabs>
    </w:pPr>
  </w:style>
  <w:style w:type="character" w:customStyle="1" w:styleId="FooterChar">
    <w:name w:val="Footer Char"/>
    <w:basedOn w:val="DefaultParagraphFont"/>
    <w:link w:val="Footer"/>
    <w:uiPriority w:val="99"/>
    <w:rsid w:val="006E2107"/>
    <w:rPr>
      <w:rFonts w:ascii="Times New Roman" w:eastAsia="Times New Roman" w:hAnsi="Times New Roman" w:cs="Times New Roman"/>
    </w:rPr>
  </w:style>
  <w:style w:type="paragraph" w:styleId="TOCHeading">
    <w:name w:val="TOC Heading"/>
    <w:basedOn w:val="Heading1"/>
    <w:next w:val="Normal"/>
    <w:uiPriority w:val="39"/>
    <w:unhideWhenUsed/>
    <w:qFormat/>
    <w:rsid w:val="00733CB8"/>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u w:val="none"/>
    </w:rPr>
  </w:style>
  <w:style w:type="paragraph" w:styleId="TOC1">
    <w:name w:val="toc 1"/>
    <w:basedOn w:val="Normal"/>
    <w:next w:val="Normal"/>
    <w:autoRedefine/>
    <w:uiPriority w:val="39"/>
    <w:unhideWhenUsed/>
    <w:rsid w:val="00B23C3C"/>
    <w:pPr>
      <w:tabs>
        <w:tab w:val="right" w:leader="dot" w:pos="10070"/>
      </w:tabs>
      <w:spacing w:after="100"/>
    </w:pPr>
    <w:rPr>
      <w:b/>
      <w:bCs/>
      <w:noProof/>
      <w:sz w:val="28"/>
      <w:szCs w:val="28"/>
    </w:rPr>
  </w:style>
  <w:style w:type="paragraph" w:styleId="TOC2">
    <w:name w:val="toc 2"/>
    <w:basedOn w:val="Normal"/>
    <w:next w:val="Normal"/>
    <w:autoRedefine/>
    <w:uiPriority w:val="39"/>
    <w:unhideWhenUsed/>
    <w:rsid w:val="00733CB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12579">
      <w:bodyDiv w:val="1"/>
      <w:marLeft w:val="0"/>
      <w:marRight w:val="0"/>
      <w:marTop w:val="0"/>
      <w:marBottom w:val="0"/>
      <w:divBdr>
        <w:top w:val="none" w:sz="0" w:space="0" w:color="auto"/>
        <w:left w:val="none" w:sz="0" w:space="0" w:color="auto"/>
        <w:bottom w:val="none" w:sz="0" w:space="0" w:color="auto"/>
        <w:right w:val="none" w:sz="0" w:space="0" w:color="auto"/>
      </w:divBdr>
    </w:div>
    <w:div w:id="33820733">
      <w:bodyDiv w:val="1"/>
      <w:marLeft w:val="0"/>
      <w:marRight w:val="0"/>
      <w:marTop w:val="0"/>
      <w:marBottom w:val="0"/>
      <w:divBdr>
        <w:top w:val="none" w:sz="0" w:space="0" w:color="auto"/>
        <w:left w:val="none" w:sz="0" w:space="0" w:color="auto"/>
        <w:bottom w:val="none" w:sz="0" w:space="0" w:color="auto"/>
        <w:right w:val="none" w:sz="0" w:space="0" w:color="auto"/>
      </w:divBdr>
    </w:div>
    <w:div w:id="59862841">
      <w:bodyDiv w:val="1"/>
      <w:marLeft w:val="0"/>
      <w:marRight w:val="0"/>
      <w:marTop w:val="0"/>
      <w:marBottom w:val="0"/>
      <w:divBdr>
        <w:top w:val="none" w:sz="0" w:space="0" w:color="auto"/>
        <w:left w:val="none" w:sz="0" w:space="0" w:color="auto"/>
        <w:bottom w:val="none" w:sz="0" w:space="0" w:color="auto"/>
        <w:right w:val="none" w:sz="0" w:space="0" w:color="auto"/>
      </w:divBdr>
    </w:div>
    <w:div w:id="123082728">
      <w:bodyDiv w:val="1"/>
      <w:marLeft w:val="0"/>
      <w:marRight w:val="0"/>
      <w:marTop w:val="0"/>
      <w:marBottom w:val="0"/>
      <w:divBdr>
        <w:top w:val="none" w:sz="0" w:space="0" w:color="auto"/>
        <w:left w:val="none" w:sz="0" w:space="0" w:color="auto"/>
        <w:bottom w:val="none" w:sz="0" w:space="0" w:color="auto"/>
        <w:right w:val="none" w:sz="0" w:space="0" w:color="auto"/>
      </w:divBdr>
    </w:div>
    <w:div w:id="169680079">
      <w:bodyDiv w:val="1"/>
      <w:marLeft w:val="0"/>
      <w:marRight w:val="0"/>
      <w:marTop w:val="0"/>
      <w:marBottom w:val="0"/>
      <w:divBdr>
        <w:top w:val="none" w:sz="0" w:space="0" w:color="auto"/>
        <w:left w:val="none" w:sz="0" w:space="0" w:color="auto"/>
        <w:bottom w:val="none" w:sz="0" w:space="0" w:color="auto"/>
        <w:right w:val="none" w:sz="0" w:space="0" w:color="auto"/>
      </w:divBdr>
    </w:div>
    <w:div w:id="175773882">
      <w:bodyDiv w:val="1"/>
      <w:marLeft w:val="0"/>
      <w:marRight w:val="0"/>
      <w:marTop w:val="0"/>
      <w:marBottom w:val="0"/>
      <w:divBdr>
        <w:top w:val="none" w:sz="0" w:space="0" w:color="auto"/>
        <w:left w:val="none" w:sz="0" w:space="0" w:color="auto"/>
        <w:bottom w:val="none" w:sz="0" w:space="0" w:color="auto"/>
        <w:right w:val="none" w:sz="0" w:space="0" w:color="auto"/>
      </w:divBdr>
    </w:div>
    <w:div w:id="252706959">
      <w:bodyDiv w:val="1"/>
      <w:marLeft w:val="0"/>
      <w:marRight w:val="0"/>
      <w:marTop w:val="0"/>
      <w:marBottom w:val="0"/>
      <w:divBdr>
        <w:top w:val="none" w:sz="0" w:space="0" w:color="auto"/>
        <w:left w:val="none" w:sz="0" w:space="0" w:color="auto"/>
        <w:bottom w:val="none" w:sz="0" w:space="0" w:color="auto"/>
        <w:right w:val="none" w:sz="0" w:space="0" w:color="auto"/>
      </w:divBdr>
    </w:div>
    <w:div w:id="300311963">
      <w:bodyDiv w:val="1"/>
      <w:marLeft w:val="0"/>
      <w:marRight w:val="0"/>
      <w:marTop w:val="0"/>
      <w:marBottom w:val="0"/>
      <w:divBdr>
        <w:top w:val="none" w:sz="0" w:space="0" w:color="auto"/>
        <w:left w:val="none" w:sz="0" w:space="0" w:color="auto"/>
        <w:bottom w:val="none" w:sz="0" w:space="0" w:color="auto"/>
        <w:right w:val="none" w:sz="0" w:space="0" w:color="auto"/>
      </w:divBdr>
    </w:div>
    <w:div w:id="328795262">
      <w:bodyDiv w:val="1"/>
      <w:marLeft w:val="0"/>
      <w:marRight w:val="0"/>
      <w:marTop w:val="0"/>
      <w:marBottom w:val="0"/>
      <w:divBdr>
        <w:top w:val="none" w:sz="0" w:space="0" w:color="auto"/>
        <w:left w:val="none" w:sz="0" w:space="0" w:color="auto"/>
        <w:bottom w:val="none" w:sz="0" w:space="0" w:color="auto"/>
        <w:right w:val="none" w:sz="0" w:space="0" w:color="auto"/>
      </w:divBdr>
    </w:div>
    <w:div w:id="402685506">
      <w:bodyDiv w:val="1"/>
      <w:marLeft w:val="0"/>
      <w:marRight w:val="0"/>
      <w:marTop w:val="0"/>
      <w:marBottom w:val="0"/>
      <w:divBdr>
        <w:top w:val="none" w:sz="0" w:space="0" w:color="auto"/>
        <w:left w:val="none" w:sz="0" w:space="0" w:color="auto"/>
        <w:bottom w:val="none" w:sz="0" w:space="0" w:color="auto"/>
        <w:right w:val="none" w:sz="0" w:space="0" w:color="auto"/>
      </w:divBdr>
    </w:div>
    <w:div w:id="464204158">
      <w:bodyDiv w:val="1"/>
      <w:marLeft w:val="0"/>
      <w:marRight w:val="0"/>
      <w:marTop w:val="0"/>
      <w:marBottom w:val="0"/>
      <w:divBdr>
        <w:top w:val="none" w:sz="0" w:space="0" w:color="auto"/>
        <w:left w:val="none" w:sz="0" w:space="0" w:color="auto"/>
        <w:bottom w:val="none" w:sz="0" w:space="0" w:color="auto"/>
        <w:right w:val="none" w:sz="0" w:space="0" w:color="auto"/>
      </w:divBdr>
    </w:div>
    <w:div w:id="485171897">
      <w:bodyDiv w:val="1"/>
      <w:marLeft w:val="0"/>
      <w:marRight w:val="0"/>
      <w:marTop w:val="0"/>
      <w:marBottom w:val="0"/>
      <w:divBdr>
        <w:top w:val="none" w:sz="0" w:space="0" w:color="auto"/>
        <w:left w:val="none" w:sz="0" w:space="0" w:color="auto"/>
        <w:bottom w:val="none" w:sz="0" w:space="0" w:color="auto"/>
        <w:right w:val="none" w:sz="0" w:space="0" w:color="auto"/>
      </w:divBdr>
    </w:div>
    <w:div w:id="632055564">
      <w:bodyDiv w:val="1"/>
      <w:marLeft w:val="0"/>
      <w:marRight w:val="0"/>
      <w:marTop w:val="0"/>
      <w:marBottom w:val="0"/>
      <w:divBdr>
        <w:top w:val="none" w:sz="0" w:space="0" w:color="auto"/>
        <w:left w:val="none" w:sz="0" w:space="0" w:color="auto"/>
        <w:bottom w:val="none" w:sz="0" w:space="0" w:color="auto"/>
        <w:right w:val="none" w:sz="0" w:space="0" w:color="auto"/>
      </w:divBdr>
    </w:div>
    <w:div w:id="663819157">
      <w:bodyDiv w:val="1"/>
      <w:marLeft w:val="0"/>
      <w:marRight w:val="0"/>
      <w:marTop w:val="0"/>
      <w:marBottom w:val="0"/>
      <w:divBdr>
        <w:top w:val="none" w:sz="0" w:space="0" w:color="auto"/>
        <w:left w:val="none" w:sz="0" w:space="0" w:color="auto"/>
        <w:bottom w:val="none" w:sz="0" w:space="0" w:color="auto"/>
        <w:right w:val="none" w:sz="0" w:space="0" w:color="auto"/>
      </w:divBdr>
    </w:div>
    <w:div w:id="714239205">
      <w:bodyDiv w:val="1"/>
      <w:marLeft w:val="0"/>
      <w:marRight w:val="0"/>
      <w:marTop w:val="0"/>
      <w:marBottom w:val="0"/>
      <w:divBdr>
        <w:top w:val="none" w:sz="0" w:space="0" w:color="auto"/>
        <w:left w:val="none" w:sz="0" w:space="0" w:color="auto"/>
        <w:bottom w:val="none" w:sz="0" w:space="0" w:color="auto"/>
        <w:right w:val="none" w:sz="0" w:space="0" w:color="auto"/>
      </w:divBdr>
    </w:div>
    <w:div w:id="723481592">
      <w:bodyDiv w:val="1"/>
      <w:marLeft w:val="0"/>
      <w:marRight w:val="0"/>
      <w:marTop w:val="0"/>
      <w:marBottom w:val="0"/>
      <w:divBdr>
        <w:top w:val="none" w:sz="0" w:space="0" w:color="auto"/>
        <w:left w:val="none" w:sz="0" w:space="0" w:color="auto"/>
        <w:bottom w:val="none" w:sz="0" w:space="0" w:color="auto"/>
        <w:right w:val="none" w:sz="0" w:space="0" w:color="auto"/>
      </w:divBdr>
    </w:div>
    <w:div w:id="741754613">
      <w:bodyDiv w:val="1"/>
      <w:marLeft w:val="0"/>
      <w:marRight w:val="0"/>
      <w:marTop w:val="0"/>
      <w:marBottom w:val="0"/>
      <w:divBdr>
        <w:top w:val="none" w:sz="0" w:space="0" w:color="auto"/>
        <w:left w:val="none" w:sz="0" w:space="0" w:color="auto"/>
        <w:bottom w:val="none" w:sz="0" w:space="0" w:color="auto"/>
        <w:right w:val="none" w:sz="0" w:space="0" w:color="auto"/>
      </w:divBdr>
    </w:div>
    <w:div w:id="786391394">
      <w:bodyDiv w:val="1"/>
      <w:marLeft w:val="0"/>
      <w:marRight w:val="0"/>
      <w:marTop w:val="0"/>
      <w:marBottom w:val="0"/>
      <w:divBdr>
        <w:top w:val="none" w:sz="0" w:space="0" w:color="auto"/>
        <w:left w:val="none" w:sz="0" w:space="0" w:color="auto"/>
        <w:bottom w:val="none" w:sz="0" w:space="0" w:color="auto"/>
        <w:right w:val="none" w:sz="0" w:space="0" w:color="auto"/>
      </w:divBdr>
    </w:div>
    <w:div w:id="799765235">
      <w:bodyDiv w:val="1"/>
      <w:marLeft w:val="0"/>
      <w:marRight w:val="0"/>
      <w:marTop w:val="0"/>
      <w:marBottom w:val="0"/>
      <w:divBdr>
        <w:top w:val="none" w:sz="0" w:space="0" w:color="auto"/>
        <w:left w:val="none" w:sz="0" w:space="0" w:color="auto"/>
        <w:bottom w:val="none" w:sz="0" w:space="0" w:color="auto"/>
        <w:right w:val="none" w:sz="0" w:space="0" w:color="auto"/>
      </w:divBdr>
    </w:div>
    <w:div w:id="832062866">
      <w:bodyDiv w:val="1"/>
      <w:marLeft w:val="0"/>
      <w:marRight w:val="0"/>
      <w:marTop w:val="0"/>
      <w:marBottom w:val="0"/>
      <w:divBdr>
        <w:top w:val="none" w:sz="0" w:space="0" w:color="auto"/>
        <w:left w:val="none" w:sz="0" w:space="0" w:color="auto"/>
        <w:bottom w:val="none" w:sz="0" w:space="0" w:color="auto"/>
        <w:right w:val="none" w:sz="0" w:space="0" w:color="auto"/>
      </w:divBdr>
    </w:div>
    <w:div w:id="936061262">
      <w:bodyDiv w:val="1"/>
      <w:marLeft w:val="0"/>
      <w:marRight w:val="0"/>
      <w:marTop w:val="0"/>
      <w:marBottom w:val="0"/>
      <w:divBdr>
        <w:top w:val="none" w:sz="0" w:space="0" w:color="auto"/>
        <w:left w:val="none" w:sz="0" w:space="0" w:color="auto"/>
        <w:bottom w:val="none" w:sz="0" w:space="0" w:color="auto"/>
        <w:right w:val="none" w:sz="0" w:space="0" w:color="auto"/>
      </w:divBdr>
    </w:div>
    <w:div w:id="1028141830">
      <w:bodyDiv w:val="1"/>
      <w:marLeft w:val="0"/>
      <w:marRight w:val="0"/>
      <w:marTop w:val="0"/>
      <w:marBottom w:val="0"/>
      <w:divBdr>
        <w:top w:val="none" w:sz="0" w:space="0" w:color="auto"/>
        <w:left w:val="none" w:sz="0" w:space="0" w:color="auto"/>
        <w:bottom w:val="none" w:sz="0" w:space="0" w:color="auto"/>
        <w:right w:val="none" w:sz="0" w:space="0" w:color="auto"/>
      </w:divBdr>
    </w:div>
    <w:div w:id="1061514895">
      <w:bodyDiv w:val="1"/>
      <w:marLeft w:val="0"/>
      <w:marRight w:val="0"/>
      <w:marTop w:val="0"/>
      <w:marBottom w:val="0"/>
      <w:divBdr>
        <w:top w:val="none" w:sz="0" w:space="0" w:color="auto"/>
        <w:left w:val="none" w:sz="0" w:space="0" w:color="auto"/>
        <w:bottom w:val="none" w:sz="0" w:space="0" w:color="auto"/>
        <w:right w:val="none" w:sz="0" w:space="0" w:color="auto"/>
      </w:divBdr>
    </w:div>
    <w:div w:id="1328901885">
      <w:bodyDiv w:val="1"/>
      <w:marLeft w:val="0"/>
      <w:marRight w:val="0"/>
      <w:marTop w:val="0"/>
      <w:marBottom w:val="0"/>
      <w:divBdr>
        <w:top w:val="none" w:sz="0" w:space="0" w:color="auto"/>
        <w:left w:val="none" w:sz="0" w:space="0" w:color="auto"/>
        <w:bottom w:val="none" w:sz="0" w:space="0" w:color="auto"/>
        <w:right w:val="none" w:sz="0" w:space="0" w:color="auto"/>
      </w:divBdr>
    </w:div>
    <w:div w:id="1334458631">
      <w:bodyDiv w:val="1"/>
      <w:marLeft w:val="0"/>
      <w:marRight w:val="0"/>
      <w:marTop w:val="0"/>
      <w:marBottom w:val="0"/>
      <w:divBdr>
        <w:top w:val="none" w:sz="0" w:space="0" w:color="auto"/>
        <w:left w:val="none" w:sz="0" w:space="0" w:color="auto"/>
        <w:bottom w:val="none" w:sz="0" w:space="0" w:color="auto"/>
        <w:right w:val="none" w:sz="0" w:space="0" w:color="auto"/>
      </w:divBdr>
    </w:div>
    <w:div w:id="1399551935">
      <w:bodyDiv w:val="1"/>
      <w:marLeft w:val="0"/>
      <w:marRight w:val="0"/>
      <w:marTop w:val="0"/>
      <w:marBottom w:val="0"/>
      <w:divBdr>
        <w:top w:val="none" w:sz="0" w:space="0" w:color="auto"/>
        <w:left w:val="none" w:sz="0" w:space="0" w:color="auto"/>
        <w:bottom w:val="none" w:sz="0" w:space="0" w:color="auto"/>
        <w:right w:val="none" w:sz="0" w:space="0" w:color="auto"/>
      </w:divBdr>
    </w:div>
    <w:div w:id="1451243048">
      <w:bodyDiv w:val="1"/>
      <w:marLeft w:val="0"/>
      <w:marRight w:val="0"/>
      <w:marTop w:val="0"/>
      <w:marBottom w:val="0"/>
      <w:divBdr>
        <w:top w:val="none" w:sz="0" w:space="0" w:color="auto"/>
        <w:left w:val="none" w:sz="0" w:space="0" w:color="auto"/>
        <w:bottom w:val="none" w:sz="0" w:space="0" w:color="auto"/>
        <w:right w:val="none" w:sz="0" w:space="0" w:color="auto"/>
      </w:divBdr>
    </w:div>
    <w:div w:id="1464620818">
      <w:bodyDiv w:val="1"/>
      <w:marLeft w:val="0"/>
      <w:marRight w:val="0"/>
      <w:marTop w:val="0"/>
      <w:marBottom w:val="0"/>
      <w:divBdr>
        <w:top w:val="none" w:sz="0" w:space="0" w:color="auto"/>
        <w:left w:val="none" w:sz="0" w:space="0" w:color="auto"/>
        <w:bottom w:val="none" w:sz="0" w:space="0" w:color="auto"/>
        <w:right w:val="none" w:sz="0" w:space="0" w:color="auto"/>
      </w:divBdr>
    </w:div>
    <w:div w:id="1510557933">
      <w:bodyDiv w:val="1"/>
      <w:marLeft w:val="0"/>
      <w:marRight w:val="0"/>
      <w:marTop w:val="0"/>
      <w:marBottom w:val="0"/>
      <w:divBdr>
        <w:top w:val="none" w:sz="0" w:space="0" w:color="auto"/>
        <w:left w:val="none" w:sz="0" w:space="0" w:color="auto"/>
        <w:bottom w:val="none" w:sz="0" w:space="0" w:color="auto"/>
        <w:right w:val="none" w:sz="0" w:space="0" w:color="auto"/>
      </w:divBdr>
    </w:div>
    <w:div w:id="1558131319">
      <w:bodyDiv w:val="1"/>
      <w:marLeft w:val="0"/>
      <w:marRight w:val="0"/>
      <w:marTop w:val="0"/>
      <w:marBottom w:val="0"/>
      <w:divBdr>
        <w:top w:val="none" w:sz="0" w:space="0" w:color="auto"/>
        <w:left w:val="none" w:sz="0" w:space="0" w:color="auto"/>
        <w:bottom w:val="none" w:sz="0" w:space="0" w:color="auto"/>
        <w:right w:val="none" w:sz="0" w:space="0" w:color="auto"/>
      </w:divBdr>
    </w:div>
    <w:div w:id="1566915859">
      <w:bodyDiv w:val="1"/>
      <w:marLeft w:val="0"/>
      <w:marRight w:val="0"/>
      <w:marTop w:val="0"/>
      <w:marBottom w:val="0"/>
      <w:divBdr>
        <w:top w:val="none" w:sz="0" w:space="0" w:color="auto"/>
        <w:left w:val="none" w:sz="0" w:space="0" w:color="auto"/>
        <w:bottom w:val="none" w:sz="0" w:space="0" w:color="auto"/>
        <w:right w:val="none" w:sz="0" w:space="0" w:color="auto"/>
      </w:divBdr>
    </w:div>
    <w:div w:id="1592591866">
      <w:bodyDiv w:val="1"/>
      <w:marLeft w:val="0"/>
      <w:marRight w:val="0"/>
      <w:marTop w:val="0"/>
      <w:marBottom w:val="0"/>
      <w:divBdr>
        <w:top w:val="none" w:sz="0" w:space="0" w:color="auto"/>
        <w:left w:val="none" w:sz="0" w:space="0" w:color="auto"/>
        <w:bottom w:val="none" w:sz="0" w:space="0" w:color="auto"/>
        <w:right w:val="none" w:sz="0" w:space="0" w:color="auto"/>
      </w:divBdr>
    </w:div>
    <w:div w:id="1682928165">
      <w:bodyDiv w:val="1"/>
      <w:marLeft w:val="0"/>
      <w:marRight w:val="0"/>
      <w:marTop w:val="0"/>
      <w:marBottom w:val="0"/>
      <w:divBdr>
        <w:top w:val="none" w:sz="0" w:space="0" w:color="auto"/>
        <w:left w:val="none" w:sz="0" w:space="0" w:color="auto"/>
        <w:bottom w:val="none" w:sz="0" w:space="0" w:color="auto"/>
        <w:right w:val="none" w:sz="0" w:space="0" w:color="auto"/>
      </w:divBdr>
      <w:divsChild>
        <w:div w:id="1075472514">
          <w:marLeft w:val="0"/>
          <w:marRight w:val="0"/>
          <w:marTop w:val="0"/>
          <w:marBottom w:val="0"/>
          <w:divBdr>
            <w:top w:val="single" w:sz="2" w:space="0" w:color="auto"/>
            <w:left w:val="single" w:sz="2" w:space="0" w:color="auto"/>
            <w:bottom w:val="single" w:sz="2" w:space="0" w:color="auto"/>
            <w:right w:val="single" w:sz="2" w:space="0" w:color="auto"/>
          </w:divBdr>
          <w:divsChild>
            <w:div w:id="1565414140">
              <w:marLeft w:val="0"/>
              <w:marRight w:val="0"/>
              <w:marTop w:val="0"/>
              <w:marBottom w:val="0"/>
              <w:divBdr>
                <w:top w:val="single" w:sz="2" w:space="0" w:color="auto"/>
                <w:left w:val="single" w:sz="2" w:space="0" w:color="auto"/>
                <w:bottom w:val="single" w:sz="2" w:space="0" w:color="auto"/>
                <w:right w:val="single" w:sz="2" w:space="0" w:color="auto"/>
              </w:divBdr>
              <w:divsChild>
                <w:div w:id="15274428">
                  <w:marLeft w:val="0"/>
                  <w:marRight w:val="0"/>
                  <w:marTop w:val="0"/>
                  <w:marBottom w:val="0"/>
                  <w:divBdr>
                    <w:top w:val="single" w:sz="2" w:space="0" w:color="auto"/>
                    <w:left w:val="single" w:sz="2" w:space="0" w:color="auto"/>
                    <w:bottom w:val="single" w:sz="2" w:space="0" w:color="auto"/>
                    <w:right w:val="single" w:sz="2" w:space="0" w:color="auto"/>
                  </w:divBdr>
                  <w:divsChild>
                    <w:div w:id="599336189">
                      <w:marLeft w:val="0"/>
                      <w:marRight w:val="0"/>
                      <w:marTop w:val="0"/>
                      <w:marBottom w:val="0"/>
                      <w:divBdr>
                        <w:top w:val="single" w:sz="2" w:space="24" w:color="auto"/>
                        <w:left w:val="single" w:sz="2" w:space="12" w:color="auto"/>
                        <w:bottom w:val="single" w:sz="2" w:space="12" w:color="auto"/>
                        <w:right w:val="single" w:sz="2" w:space="12" w:color="auto"/>
                      </w:divBdr>
                      <w:divsChild>
                        <w:div w:id="840507105">
                          <w:marLeft w:val="0"/>
                          <w:marRight w:val="0"/>
                          <w:marTop w:val="0"/>
                          <w:marBottom w:val="0"/>
                          <w:divBdr>
                            <w:top w:val="single" w:sz="2" w:space="0" w:color="auto"/>
                            <w:left w:val="single" w:sz="2" w:space="0" w:color="auto"/>
                            <w:bottom w:val="single" w:sz="2" w:space="0" w:color="auto"/>
                            <w:right w:val="single" w:sz="2" w:space="0" w:color="auto"/>
                          </w:divBdr>
                          <w:divsChild>
                            <w:div w:id="51277566">
                              <w:marLeft w:val="0"/>
                              <w:marRight w:val="0"/>
                              <w:marTop w:val="0"/>
                              <w:marBottom w:val="0"/>
                              <w:divBdr>
                                <w:top w:val="single" w:sz="2" w:space="0" w:color="auto"/>
                                <w:left w:val="single" w:sz="2" w:space="0" w:color="auto"/>
                                <w:bottom w:val="single" w:sz="2" w:space="0" w:color="auto"/>
                                <w:right w:val="single" w:sz="2" w:space="0" w:color="auto"/>
                              </w:divBdr>
                              <w:divsChild>
                                <w:div w:id="1503158599">
                                  <w:marLeft w:val="0"/>
                                  <w:marRight w:val="0"/>
                                  <w:marTop w:val="0"/>
                                  <w:marBottom w:val="0"/>
                                  <w:divBdr>
                                    <w:top w:val="single" w:sz="2" w:space="0" w:color="auto"/>
                                    <w:left w:val="single" w:sz="2" w:space="0" w:color="auto"/>
                                    <w:bottom w:val="single" w:sz="2" w:space="0" w:color="auto"/>
                                    <w:right w:val="single" w:sz="2" w:space="0" w:color="auto"/>
                                  </w:divBdr>
                                  <w:divsChild>
                                    <w:div w:id="1653637058">
                                      <w:marLeft w:val="0"/>
                                      <w:marRight w:val="0"/>
                                      <w:marTop w:val="240"/>
                                      <w:marBottom w:val="0"/>
                                      <w:divBdr>
                                        <w:top w:val="single" w:sz="2" w:space="0" w:color="auto"/>
                                        <w:left w:val="single" w:sz="2" w:space="0" w:color="auto"/>
                                        <w:bottom w:val="single" w:sz="2" w:space="0" w:color="auto"/>
                                        <w:right w:val="single" w:sz="2" w:space="0" w:color="auto"/>
                                      </w:divBdr>
                                      <w:divsChild>
                                        <w:div w:id="1214929735">
                                          <w:marLeft w:val="0"/>
                                          <w:marRight w:val="0"/>
                                          <w:marTop w:val="0"/>
                                          <w:marBottom w:val="0"/>
                                          <w:divBdr>
                                            <w:top w:val="single" w:sz="2" w:space="0" w:color="auto"/>
                                            <w:left w:val="single" w:sz="2" w:space="0" w:color="auto"/>
                                            <w:bottom w:val="single" w:sz="2" w:space="0" w:color="auto"/>
                                            <w:right w:val="single" w:sz="2" w:space="0" w:color="auto"/>
                                          </w:divBdr>
                                          <w:divsChild>
                                            <w:div w:id="1772238363">
                                              <w:marLeft w:val="0"/>
                                              <w:marRight w:val="0"/>
                                              <w:marTop w:val="0"/>
                                              <w:marBottom w:val="0"/>
                                              <w:divBdr>
                                                <w:top w:val="single" w:sz="2" w:space="0" w:color="auto"/>
                                                <w:left w:val="single" w:sz="2" w:space="0" w:color="auto"/>
                                                <w:bottom w:val="single" w:sz="2" w:space="0" w:color="auto"/>
                                                <w:right w:val="single" w:sz="2" w:space="0" w:color="auto"/>
                                              </w:divBdr>
                                              <w:divsChild>
                                                <w:div w:id="1376008289">
                                                  <w:marLeft w:val="0"/>
                                                  <w:marRight w:val="0"/>
                                                  <w:marTop w:val="0"/>
                                                  <w:marBottom w:val="0"/>
                                                  <w:divBdr>
                                                    <w:top w:val="single" w:sz="2" w:space="0" w:color="auto"/>
                                                    <w:left w:val="single" w:sz="2" w:space="0" w:color="auto"/>
                                                    <w:bottom w:val="single" w:sz="2" w:space="0" w:color="auto"/>
                                                    <w:right w:val="single" w:sz="2" w:space="0" w:color="auto"/>
                                                  </w:divBdr>
                                                  <w:divsChild>
                                                    <w:div w:id="1591161992">
                                                      <w:marLeft w:val="0"/>
                                                      <w:marRight w:val="0"/>
                                                      <w:marTop w:val="0"/>
                                                      <w:marBottom w:val="0"/>
                                                      <w:divBdr>
                                                        <w:top w:val="single" w:sz="2" w:space="0" w:color="auto"/>
                                                        <w:left w:val="single" w:sz="2" w:space="0" w:color="auto"/>
                                                        <w:bottom w:val="single" w:sz="2" w:space="0" w:color="auto"/>
                                                        <w:right w:val="single" w:sz="2" w:space="0" w:color="auto"/>
                                                      </w:divBdr>
                                                      <w:divsChild>
                                                        <w:div w:id="1236162862">
                                                          <w:marLeft w:val="0"/>
                                                          <w:marRight w:val="0"/>
                                                          <w:marTop w:val="0"/>
                                                          <w:marBottom w:val="0"/>
                                                          <w:divBdr>
                                                            <w:top w:val="single" w:sz="2" w:space="0" w:color="auto"/>
                                                            <w:left w:val="single" w:sz="2" w:space="0" w:color="auto"/>
                                                            <w:bottom w:val="single" w:sz="2" w:space="0" w:color="auto"/>
                                                            <w:right w:val="single" w:sz="2" w:space="0" w:color="auto"/>
                                                          </w:divBdr>
                                                          <w:divsChild>
                                                            <w:div w:id="2088111627">
                                                              <w:marLeft w:val="0"/>
                                                              <w:marRight w:val="0"/>
                                                              <w:marTop w:val="0"/>
                                                              <w:marBottom w:val="0"/>
                                                              <w:divBdr>
                                                                <w:top w:val="single" w:sz="2" w:space="0" w:color="auto"/>
                                                                <w:left w:val="single" w:sz="2" w:space="0" w:color="auto"/>
                                                                <w:bottom w:val="single" w:sz="2" w:space="0" w:color="auto"/>
                                                                <w:right w:val="single" w:sz="2" w:space="0" w:color="auto"/>
                                                              </w:divBdr>
                                                              <w:divsChild>
                                                                <w:div w:id="1824659598">
                                                                  <w:marLeft w:val="0"/>
                                                                  <w:marRight w:val="0"/>
                                                                  <w:marTop w:val="0"/>
                                                                  <w:marBottom w:val="0"/>
                                                                  <w:divBdr>
                                                                    <w:top w:val="single" w:sz="2" w:space="0" w:color="auto"/>
                                                                    <w:left w:val="single" w:sz="2" w:space="0" w:color="auto"/>
                                                                    <w:bottom w:val="single" w:sz="2" w:space="0" w:color="auto"/>
                                                                    <w:right w:val="single" w:sz="2" w:space="0" w:color="auto"/>
                                                                  </w:divBdr>
                                                                  <w:divsChild>
                                                                    <w:div w:id="1195194388">
                                                                      <w:marLeft w:val="0"/>
                                                                      <w:marRight w:val="0"/>
                                                                      <w:marTop w:val="0"/>
                                                                      <w:marBottom w:val="0"/>
                                                                      <w:divBdr>
                                                                        <w:top w:val="single" w:sz="2" w:space="0" w:color="auto"/>
                                                                        <w:left w:val="single" w:sz="2" w:space="0" w:color="auto"/>
                                                                        <w:bottom w:val="single" w:sz="2" w:space="0" w:color="auto"/>
                                                                        <w:right w:val="single" w:sz="2" w:space="0" w:color="auto"/>
                                                                      </w:divBdr>
                                                                      <w:divsChild>
                                                                        <w:div w:id="17170478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8454344">
      <w:bodyDiv w:val="1"/>
      <w:marLeft w:val="0"/>
      <w:marRight w:val="0"/>
      <w:marTop w:val="0"/>
      <w:marBottom w:val="0"/>
      <w:divBdr>
        <w:top w:val="none" w:sz="0" w:space="0" w:color="auto"/>
        <w:left w:val="none" w:sz="0" w:space="0" w:color="auto"/>
        <w:bottom w:val="none" w:sz="0" w:space="0" w:color="auto"/>
        <w:right w:val="none" w:sz="0" w:space="0" w:color="auto"/>
      </w:divBdr>
    </w:div>
    <w:div w:id="1744403734">
      <w:bodyDiv w:val="1"/>
      <w:marLeft w:val="0"/>
      <w:marRight w:val="0"/>
      <w:marTop w:val="0"/>
      <w:marBottom w:val="0"/>
      <w:divBdr>
        <w:top w:val="none" w:sz="0" w:space="0" w:color="auto"/>
        <w:left w:val="none" w:sz="0" w:space="0" w:color="auto"/>
        <w:bottom w:val="none" w:sz="0" w:space="0" w:color="auto"/>
        <w:right w:val="none" w:sz="0" w:space="0" w:color="auto"/>
      </w:divBdr>
    </w:div>
    <w:div w:id="1776748227">
      <w:bodyDiv w:val="1"/>
      <w:marLeft w:val="0"/>
      <w:marRight w:val="0"/>
      <w:marTop w:val="0"/>
      <w:marBottom w:val="0"/>
      <w:divBdr>
        <w:top w:val="none" w:sz="0" w:space="0" w:color="auto"/>
        <w:left w:val="none" w:sz="0" w:space="0" w:color="auto"/>
        <w:bottom w:val="none" w:sz="0" w:space="0" w:color="auto"/>
        <w:right w:val="none" w:sz="0" w:space="0" w:color="auto"/>
      </w:divBdr>
    </w:div>
    <w:div w:id="1865483888">
      <w:bodyDiv w:val="1"/>
      <w:marLeft w:val="0"/>
      <w:marRight w:val="0"/>
      <w:marTop w:val="0"/>
      <w:marBottom w:val="0"/>
      <w:divBdr>
        <w:top w:val="none" w:sz="0" w:space="0" w:color="auto"/>
        <w:left w:val="none" w:sz="0" w:space="0" w:color="auto"/>
        <w:bottom w:val="none" w:sz="0" w:space="0" w:color="auto"/>
        <w:right w:val="none" w:sz="0" w:space="0" w:color="auto"/>
      </w:divBdr>
    </w:div>
    <w:div w:id="2062896984">
      <w:bodyDiv w:val="1"/>
      <w:marLeft w:val="0"/>
      <w:marRight w:val="0"/>
      <w:marTop w:val="0"/>
      <w:marBottom w:val="0"/>
      <w:divBdr>
        <w:top w:val="none" w:sz="0" w:space="0" w:color="auto"/>
        <w:left w:val="none" w:sz="0" w:space="0" w:color="auto"/>
        <w:bottom w:val="none" w:sz="0" w:space="0" w:color="auto"/>
        <w:right w:val="none" w:sz="0" w:space="0" w:color="auto"/>
      </w:divBdr>
    </w:div>
    <w:div w:id="2069650082">
      <w:bodyDiv w:val="1"/>
      <w:marLeft w:val="0"/>
      <w:marRight w:val="0"/>
      <w:marTop w:val="0"/>
      <w:marBottom w:val="0"/>
      <w:divBdr>
        <w:top w:val="none" w:sz="0" w:space="0" w:color="auto"/>
        <w:left w:val="none" w:sz="0" w:space="0" w:color="auto"/>
        <w:bottom w:val="none" w:sz="0" w:space="0" w:color="auto"/>
        <w:right w:val="none" w:sz="0" w:space="0" w:color="auto"/>
      </w:divBdr>
    </w:div>
    <w:div w:id="2115897494">
      <w:bodyDiv w:val="1"/>
      <w:marLeft w:val="0"/>
      <w:marRight w:val="0"/>
      <w:marTop w:val="0"/>
      <w:marBottom w:val="0"/>
      <w:divBdr>
        <w:top w:val="none" w:sz="0" w:space="0" w:color="auto"/>
        <w:left w:val="none" w:sz="0" w:space="0" w:color="auto"/>
        <w:bottom w:val="none" w:sz="0" w:space="0" w:color="auto"/>
        <w:right w:val="none" w:sz="0" w:space="0" w:color="auto"/>
      </w:divBdr>
    </w:div>
    <w:div w:id="2134445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ubhankar.shil@ulab.edu.bd"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tanjila.islam1.bba@ulab.edu.b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4EF17-8EBB-4C97-9E62-6501150AE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738</TotalTime>
  <Pages>50</Pages>
  <Words>14671</Words>
  <Characters>83629</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Tanjila Anny</dc:creator>
  <cp:lastModifiedBy>Md Sharfuddin Ashbin</cp:lastModifiedBy>
  <cp:revision>9</cp:revision>
  <dcterms:created xsi:type="dcterms:W3CDTF">2025-12-13T16:18:00Z</dcterms:created>
  <dcterms:modified xsi:type="dcterms:W3CDTF">2025-12-16T17:10:00Z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2025-01-01T00:00:00Z</vt:filetime>
  </property>
  <property fmtid="{D5CDD505-2E9C-101B-9397-08002B2CF9AE}" pid="3" name="Creator">
    <vt:lpwstr>Microsoft® Word 2013</vt:lpwstr>
  </property>
  <property fmtid="{D5CDD505-2E9C-101B-9397-08002B2CF9AE}" pid="4" name="LastSaved">
    <vt:filetime>2025-12-13T00:00:00Z</vt:filetime>
  </property>
  <property fmtid="{D5CDD505-2E9C-101B-9397-08002B2CF9AE}" pid="5" name="Producer">
    <vt:lpwstr>Microsoft® Word 2013</vt:lpwstr>
  </property>
</Properties>
</file>